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22B4E" w14:textId="77777777" w:rsidR="007E79D4" w:rsidRPr="00290B93" w:rsidRDefault="007E79D4" w:rsidP="00290B93">
      <w:pPr>
        <w:spacing w:after="0"/>
        <w:jc w:val="both"/>
        <w:rPr>
          <w:rFonts w:ascii="Times New Roman" w:hAnsi="Times New Roman" w:cs="Times New Roman"/>
          <w:b/>
          <w:iCs/>
        </w:rPr>
      </w:pPr>
      <w:r w:rsidRPr="00290B93">
        <w:rPr>
          <w:rFonts w:ascii="Times New Roman" w:hAnsi="Times New Roman" w:cs="Times New Roman"/>
          <w:b/>
          <w:iCs/>
        </w:rPr>
        <w:t>Dudgeon</w:t>
      </w:r>
      <w:r w:rsidRPr="00290B93">
        <w:rPr>
          <w:rFonts w:ascii="Times New Roman" w:hAnsi="Times New Roman" w:cs="Times New Roman"/>
          <w:b/>
          <w:iCs/>
          <w:noProof/>
        </w:rPr>
        <w:fldChar w:fldCharType="begin"/>
      </w:r>
      <w:r w:rsidRPr="00290B93">
        <w:rPr>
          <w:rFonts w:ascii="Times New Roman" w:hAnsi="Times New Roman" w:cs="Times New Roman"/>
          <w:b/>
          <w:iCs/>
        </w:rPr>
        <w:instrText xml:space="preserve"> XE "</w:instrText>
      </w:r>
      <w:r w:rsidRPr="00290B93">
        <w:rPr>
          <w:rFonts w:ascii="Times New Roman" w:hAnsi="Times New Roman" w:cs="Times New Roman"/>
          <w:b/>
          <w:iCs/>
          <w:noProof/>
        </w:rPr>
        <w:instrText>$$Dudgeon (1981)</w:instrText>
      </w:r>
      <w:r w:rsidRPr="00290B93">
        <w:rPr>
          <w:rFonts w:ascii="Times New Roman" w:hAnsi="Times New Roman" w:cs="Times New Roman"/>
          <w:b/>
          <w:iCs/>
        </w:rPr>
        <w:instrText xml:space="preserve">" </w:instrText>
      </w:r>
      <w:r w:rsidRPr="00290B93">
        <w:rPr>
          <w:rFonts w:ascii="Times New Roman" w:hAnsi="Times New Roman" w:cs="Times New Roman"/>
          <w:b/>
          <w:iCs/>
          <w:noProof/>
        </w:rPr>
        <w:fldChar w:fldCharType="end"/>
      </w:r>
      <w:r w:rsidRPr="00290B93">
        <w:rPr>
          <w:rFonts w:ascii="Times New Roman" w:hAnsi="Times New Roman" w:cs="Times New Roman"/>
          <w:b/>
          <w:iCs/>
        </w:rPr>
        <w:t xml:space="preserve"> c/ Royaume-Uni, 22 octobre 1981</w:t>
      </w:r>
    </w:p>
    <w:p w14:paraId="65F43FBA" w14:textId="77777777" w:rsidR="007E79D4" w:rsidRPr="00290B93" w:rsidRDefault="007E79D4" w:rsidP="00290B93">
      <w:pPr>
        <w:spacing w:after="0"/>
        <w:jc w:val="both"/>
        <w:rPr>
          <w:rFonts w:ascii="Times New Roman" w:hAnsi="Times New Roman" w:cs="Times New Roman"/>
        </w:rPr>
      </w:pPr>
      <w:r w:rsidRPr="00290B93">
        <w:rPr>
          <w:rFonts w:ascii="Times New Roman" w:hAnsi="Times New Roman" w:cs="Times New Roman"/>
          <w:b/>
        </w:rPr>
        <w:t>41.</w:t>
      </w:r>
      <w:r w:rsidRPr="00290B93">
        <w:rPr>
          <w:rFonts w:ascii="Times New Roman" w:hAnsi="Times New Roman" w:cs="Times New Roman"/>
        </w:rPr>
        <w:t> </w:t>
      </w:r>
      <w:r w:rsidRPr="00290B93">
        <w:rPr>
          <w:rFonts w:ascii="Times New Roman" w:hAnsi="Times New Roman" w:cs="Times New Roman"/>
        </w:rPr>
        <w:t>[…]. Par son maintien en vigueur, la législation attaquée représente une ingérence permanente dans l'exercice du droit du requérant au respect de sa vie privée (laquelle comprend sa vie sexuelle) au sens de l'article 8, § 1. Dans la situation personnelle de l'intéressé, elle se répercute de manière constante et directe, par sa seule existence, sur (s)a vie privée […] : ou il la respecte et s'abstient de se livrer – même en privé et avec des hommes consentants – à des actes sexuels prohibés auxquels l'inclinent ses tendances homosexuelles, ou il en accomplit et s'expose à des poursuites pénales. […].</w:t>
      </w:r>
    </w:p>
    <w:p w14:paraId="663DAE17" w14:textId="77777777" w:rsidR="007E79D4" w:rsidRPr="00290B93" w:rsidRDefault="007E79D4" w:rsidP="00290B93">
      <w:pPr>
        <w:spacing w:after="0"/>
        <w:jc w:val="both"/>
        <w:rPr>
          <w:rFonts w:ascii="Times New Roman" w:hAnsi="Times New Roman" w:cs="Times New Roman"/>
        </w:rPr>
      </w:pPr>
      <w:r w:rsidRPr="00290B93">
        <w:rPr>
          <w:rFonts w:ascii="Times New Roman" w:hAnsi="Times New Roman" w:cs="Times New Roman"/>
          <w:b/>
        </w:rPr>
        <w:t>52.</w:t>
      </w:r>
      <w:r w:rsidRPr="00290B93">
        <w:rPr>
          <w:rFonts w:ascii="Times New Roman" w:hAnsi="Times New Roman" w:cs="Times New Roman"/>
        </w:rPr>
        <w:t> </w:t>
      </w:r>
      <w:r w:rsidRPr="00290B93">
        <w:rPr>
          <w:rFonts w:ascii="Times New Roman" w:hAnsi="Times New Roman" w:cs="Times New Roman"/>
        </w:rPr>
        <w:t>[…] Toutefois, l'étendue de la marge d'appréciation</w:t>
      </w:r>
      <w:r w:rsidRPr="00290B93">
        <w:rPr>
          <w:rFonts w:ascii="Times New Roman" w:hAnsi="Times New Roman" w:cs="Times New Roman"/>
          <w:noProof/>
        </w:rPr>
        <w:fldChar w:fldCharType="begin"/>
      </w:r>
      <w:r w:rsidRPr="00290B93">
        <w:rPr>
          <w:rFonts w:ascii="Times New Roman" w:hAnsi="Times New Roman" w:cs="Times New Roman"/>
        </w:rPr>
        <w:instrText xml:space="preserve"> XE "</w:instrText>
      </w:r>
      <w:r w:rsidRPr="00290B93">
        <w:rPr>
          <w:rFonts w:ascii="Times New Roman" w:hAnsi="Times New Roman" w:cs="Times New Roman"/>
          <w:noProof/>
        </w:rPr>
        <w:instrText>Marge d'appréciation</w:instrText>
      </w:r>
      <w:r w:rsidRPr="00290B93">
        <w:rPr>
          <w:rFonts w:ascii="Times New Roman" w:hAnsi="Times New Roman" w:cs="Times New Roman"/>
        </w:rPr>
        <w:instrText xml:space="preserve">" </w:instrText>
      </w:r>
      <w:r w:rsidRPr="00290B93">
        <w:rPr>
          <w:rFonts w:ascii="Times New Roman" w:hAnsi="Times New Roman" w:cs="Times New Roman"/>
          <w:noProof/>
        </w:rPr>
        <w:fldChar w:fldCharType="end"/>
      </w:r>
      <w:r w:rsidRPr="00290B93">
        <w:rPr>
          <w:rFonts w:ascii="Times New Roman" w:hAnsi="Times New Roman" w:cs="Times New Roman"/>
        </w:rPr>
        <w:t xml:space="preserve"> dépend non seulement du but de la restriction, mais aussi de la nature des activités en jeu. Or la présente affaire a trait à un aspect des plus intimes de la vie privée. Il doit donc exister des raisons particulièrement graves pour rendre légitimes, aux fins du § 2 de l'article 8, des ingérences des pouvoirs publics.</w:t>
      </w:r>
    </w:p>
    <w:p w14:paraId="674C9B4B" w14:textId="77777777" w:rsidR="007E79D4" w:rsidRPr="00290B93" w:rsidRDefault="007E79D4" w:rsidP="00290B93">
      <w:pPr>
        <w:spacing w:after="0"/>
        <w:jc w:val="both"/>
        <w:rPr>
          <w:rFonts w:ascii="Times New Roman" w:hAnsi="Times New Roman" w:cs="Times New Roman"/>
        </w:rPr>
      </w:pPr>
      <w:r w:rsidRPr="00290B93">
        <w:rPr>
          <w:rFonts w:ascii="Times New Roman" w:hAnsi="Times New Roman" w:cs="Times New Roman"/>
          <w:b/>
        </w:rPr>
        <w:t>60.</w:t>
      </w:r>
      <w:r w:rsidRPr="00290B93">
        <w:rPr>
          <w:rFonts w:ascii="Times New Roman" w:hAnsi="Times New Roman" w:cs="Times New Roman"/>
        </w:rPr>
        <w:t> </w:t>
      </w:r>
      <w:r w:rsidRPr="00290B93">
        <w:rPr>
          <w:rFonts w:ascii="Times New Roman" w:hAnsi="Times New Roman" w:cs="Times New Roman"/>
        </w:rPr>
        <w:t>En consacrant le droit que frappent les lois attaquées, la Convention entend sauvegarder une manifestation essentiellement privée de la personnalité humaine […]. On comprend mieux aujourd'hui le comportement homosexuel qu'à l'époque de l'adoption de ces lois et l'on témoigne donc de plus de tolérance envers lui : dans la grande majorité des États membres du Conseil de l'Europe, on a cessé de croire que les pratiques du genre examiné ici appellent par elles-mêmes une répression pénale ; la législation interne y a subi sur ce point une nette évolution que la Cour ne peut négliger […].</w:t>
      </w:r>
    </w:p>
    <w:p w14:paraId="00EE7E84" w14:textId="491847EE" w:rsidR="007E79D4" w:rsidRPr="00290B93" w:rsidRDefault="007E79D4" w:rsidP="00290B93">
      <w:pPr>
        <w:spacing w:after="0"/>
        <w:jc w:val="both"/>
        <w:rPr>
          <w:rFonts w:ascii="Times New Roman" w:hAnsi="Times New Roman" w:cs="Times New Roman"/>
        </w:rPr>
      </w:pPr>
      <w:r w:rsidRPr="00290B93">
        <w:rPr>
          <w:rFonts w:ascii="Times New Roman" w:hAnsi="Times New Roman" w:cs="Times New Roman"/>
        </w:rPr>
        <w:t>On ne saurait dès lors parler d'un « besoin social impérieux » d'ériger de tels actes en infractions, faute d'une justification suffisante fournie par le risque de nuire à des individus vulnérables à protéger ou par des répercussions sur la collectivité. Du point de vue de la proportionnalité</w:t>
      </w:r>
      <w:r w:rsidRPr="00290B93">
        <w:rPr>
          <w:rFonts w:ascii="Times New Roman" w:hAnsi="Times New Roman" w:cs="Times New Roman"/>
          <w:noProof/>
        </w:rPr>
        <w:fldChar w:fldCharType="begin"/>
      </w:r>
      <w:r w:rsidRPr="00290B93">
        <w:rPr>
          <w:rFonts w:ascii="Times New Roman" w:hAnsi="Times New Roman" w:cs="Times New Roman"/>
        </w:rPr>
        <w:instrText xml:space="preserve"> XE "</w:instrText>
      </w:r>
      <w:r w:rsidRPr="00290B93">
        <w:rPr>
          <w:rFonts w:ascii="Times New Roman" w:hAnsi="Times New Roman" w:cs="Times New Roman"/>
          <w:noProof/>
        </w:rPr>
        <w:instrText>Proportionnalité</w:instrText>
      </w:r>
      <w:r w:rsidRPr="00290B93">
        <w:rPr>
          <w:rFonts w:ascii="Times New Roman" w:hAnsi="Times New Roman" w:cs="Times New Roman"/>
        </w:rPr>
        <w:instrText xml:space="preserve">" </w:instrText>
      </w:r>
      <w:r w:rsidRPr="00290B93">
        <w:rPr>
          <w:rFonts w:ascii="Times New Roman" w:hAnsi="Times New Roman" w:cs="Times New Roman"/>
          <w:noProof/>
        </w:rPr>
        <w:fldChar w:fldCharType="end"/>
      </w:r>
      <w:r w:rsidRPr="00290B93">
        <w:rPr>
          <w:rFonts w:ascii="Times New Roman" w:hAnsi="Times New Roman" w:cs="Times New Roman"/>
        </w:rPr>
        <w:t xml:space="preserve">, les conséquences dommageables que l'existence même des </w:t>
      </w:r>
      <w:r w:rsidRPr="00290B93">
        <w:rPr>
          <w:rFonts w:ascii="Times New Roman" w:hAnsi="Times New Roman" w:cs="Times New Roman"/>
          <w:noProof/>
        </w:rPr>
        <w:fldChar w:fldCharType="begin"/>
      </w:r>
      <w:r w:rsidRPr="00290B93">
        <w:rPr>
          <w:rFonts w:ascii="Times New Roman" w:hAnsi="Times New Roman" w:cs="Times New Roman"/>
        </w:rPr>
        <w:instrText xml:space="preserve"> XE "</w:instrText>
      </w:r>
      <w:r w:rsidRPr="00290B93">
        <w:rPr>
          <w:rFonts w:ascii="Times New Roman" w:hAnsi="Times New Roman" w:cs="Times New Roman"/>
          <w:noProof/>
        </w:rPr>
        <w:instrText>Discrimination</w:instrText>
      </w:r>
      <w:r w:rsidRPr="00290B93">
        <w:rPr>
          <w:rFonts w:ascii="Times New Roman" w:hAnsi="Times New Roman" w:cs="Times New Roman"/>
        </w:rPr>
        <w:instrText xml:space="preserve">" </w:instrText>
      </w:r>
      <w:r w:rsidRPr="00290B93">
        <w:rPr>
          <w:rFonts w:ascii="Times New Roman" w:hAnsi="Times New Roman" w:cs="Times New Roman"/>
          <w:noProof/>
        </w:rPr>
        <w:fldChar w:fldCharType="end"/>
      </w:r>
      <w:r w:rsidRPr="00290B93">
        <w:rPr>
          <w:rFonts w:ascii="Times New Roman" w:hAnsi="Times New Roman" w:cs="Times New Roman"/>
        </w:rPr>
        <w:t>dispositions législatives en cause peut entraîner sur la vie d'une personne aux penchants homosexuels, comme le requérant, prédominent aux yeux de la Cour sur les arguments plaidant contre tout amendement au droit en vigueur. L'accomplissement d'actes homosexuels par autrui et en privé peut lui aussi heurter, choquer ou inquiéter des personnes qui trouvent l'homosexualité</w:t>
      </w:r>
      <w:r w:rsidRPr="00290B93">
        <w:rPr>
          <w:rFonts w:ascii="Times New Roman" w:hAnsi="Times New Roman" w:cs="Times New Roman"/>
          <w:noProof/>
        </w:rPr>
        <w:fldChar w:fldCharType="begin"/>
      </w:r>
      <w:r w:rsidRPr="00290B93">
        <w:rPr>
          <w:rFonts w:ascii="Times New Roman" w:hAnsi="Times New Roman" w:cs="Times New Roman"/>
        </w:rPr>
        <w:instrText xml:space="preserve"> XE "</w:instrText>
      </w:r>
      <w:r w:rsidRPr="00290B93">
        <w:rPr>
          <w:rFonts w:ascii="Times New Roman" w:hAnsi="Times New Roman" w:cs="Times New Roman"/>
          <w:noProof/>
        </w:rPr>
        <w:instrText>Homosexualité</w:instrText>
      </w:r>
      <w:r w:rsidRPr="00290B93">
        <w:rPr>
          <w:rFonts w:ascii="Times New Roman" w:hAnsi="Times New Roman" w:cs="Times New Roman"/>
        </w:rPr>
        <w:instrText xml:space="preserve">" </w:instrText>
      </w:r>
      <w:r w:rsidRPr="00290B93">
        <w:rPr>
          <w:rFonts w:ascii="Times New Roman" w:hAnsi="Times New Roman" w:cs="Times New Roman"/>
          <w:noProof/>
        </w:rPr>
        <w:fldChar w:fldCharType="end"/>
      </w:r>
      <w:r w:rsidRPr="00290B93">
        <w:rPr>
          <w:rFonts w:ascii="Times New Roman" w:hAnsi="Times New Roman" w:cs="Times New Roman"/>
        </w:rPr>
        <w:t xml:space="preserve"> immorale, mais cela seul ne saurait autoriser le recours à des sanctions pénales</w:t>
      </w:r>
      <w:r w:rsidRPr="00290B93">
        <w:rPr>
          <w:rFonts w:ascii="Times New Roman" w:hAnsi="Times New Roman" w:cs="Times New Roman"/>
          <w:noProof/>
        </w:rPr>
        <w:fldChar w:fldCharType="begin"/>
      </w:r>
      <w:r w:rsidRPr="00290B93">
        <w:rPr>
          <w:rFonts w:ascii="Times New Roman" w:hAnsi="Times New Roman" w:cs="Times New Roman"/>
        </w:rPr>
        <w:instrText xml:space="preserve"> XE "</w:instrText>
      </w:r>
      <w:r w:rsidRPr="00290B93">
        <w:rPr>
          <w:rFonts w:ascii="Times New Roman" w:hAnsi="Times New Roman" w:cs="Times New Roman"/>
          <w:noProof/>
        </w:rPr>
        <w:instrText>Sanctions :pénales</w:instrText>
      </w:r>
      <w:r w:rsidRPr="00290B93">
        <w:rPr>
          <w:rFonts w:ascii="Times New Roman" w:hAnsi="Times New Roman" w:cs="Times New Roman"/>
        </w:rPr>
        <w:instrText xml:space="preserve">" </w:instrText>
      </w:r>
      <w:r w:rsidRPr="00290B93">
        <w:rPr>
          <w:rFonts w:ascii="Times New Roman" w:hAnsi="Times New Roman" w:cs="Times New Roman"/>
          <w:noProof/>
        </w:rPr>
        <w:fldChar w:fldCharType="end"/>
      </w:r>
      <w:r w:rsidRPr="00290B93">
        <w:rPr>
          <w:rFonts w:ascii="Times New Roman" w:hAnsi="Times New Roman" w:cs="Times New Roman"/>
        </w:rPr>
        <w:t xml:space="preserve"> quand les partenaires sont des adultes consentants.</w:t>
      </w:r>
    </w:p>
    <w:p w14:paraId="438C4ABB" w14:textId="180F06E1" w:rsidR="006D3E0D" w:rsidRPr="00290B93" w:rsidRDefault="006D3E0D" w:rsidP="00290B93">
      <w:pPr>
        <w:spacing w:after="0"/>
        <w:jc w:val="both"/>
        <w:rPr>
          <w:rFonts w:ascii="Times New Roman" w:hAnsi="Times New Roman" w:cs="Times New Roman"/>
        </w:rPr>
      </w:pPr>
      <w:r w:rsidRPr="00290B93">
        <w:rPr>
          <w:rFonts w:ascii="Times New Roman" w:hAnsi="Times New Roman" w:cs="Times New Roman"/>
        </w:rPr>
        <w:t>63. M. Dudgeon a subi et continue à subir une atteinte injustifiée à son droit au respect de sa vie privée. Il y a donc violation de l’article 8 (art. 8).</w:t>
      </w:r>
    </w:p>
    <w:p w14:paraId="5F56A64B" w14:textId="77777777" w:rsidR="006D3E0D" w:rsidRPr="00290B93" w:rsidRDefault="006D3E0D" w:rsidP="00290B93">
      <w:pPr>
        <w:spacing w:after="0"/>
        <w:jc w:val="both"/>
        <w:rPr>
          <w:rFonts w:ascii="Times New Roman" w:hAnsi="Times New Roman" w:cs="Times New Roman"/>
        </w:rPr>
      </w:pPr>
      <w:r w:rsidRPr="00290B93">
        <w:rPr>
          <w:rFonts w:ascii="Times New Roman" w:hAnsi="Times New Roman" w:cs="Times New Roman"/>
        </w:rPr>
        <w:t>69. Le requérant déclare se plaindre pour l’essentiel, au titre de l’article 14 (art. 14), de ce que les actes homosexuels masculins, contrairement aux rapports homosexuels féminins ou hétérosexuels, exposent en Irlande du Nord à des sanctions pénales même quand ils se commettent en privé, entre adultes et d’un commun accord.</w:t>
      </w:r>
    </w:p>
    <w:p w14:paraId="773BA3F0" w14:textId="77777777" w:rsidR="00290B93" w:rsidRPr="00290B93" w:rsidRDefault="006D3E0D" w:rsidP="00290B93">
      <w:pPr>
        <w:spacing w:after="0"/>
        <w:jc w:val="both"/>
        <w:rPr>
          <w:rFonts w:ascii="Times New Roman" w:hAnsi="Times New Roman" w:cs="Times New Roman"/>
        </w:rPr>
      </w:pPr>
      <w:r w:rsidRPr="00290B93">
        <w:rPr>
          <w:rFonts w:ascii="Times New Roman" w:hAnsi="Times New Roman" w:cs="Times New Roman"/>
        </w:rPr>
        <w:t xml:space="preserve">De fait, le problème central de l’espèce réside dans l’existence, en Irlande du Nord, d’une législation qui érige certains actes homosexuels en infractions pénales en toutes circonstances. Néanmoins, cette branche du grief tiré de l’article 14 (art. 14) coïncide en pratique, bien que présentée dans une perspective différente, avec la plainte que la Cour a déjà examinée sur la base de l’article 8 (art. 8); il n’y a pas lieu de se prononcer sur une question particulière englobée et absorbée par une question plus vaste (voir, mutatis mutandis, l’arrêt </w:t>
      </w:r>
      <w:proofErr w:type="spellStart"/>
      <w:r w:rsidRPr="00290B93">
        <w:rPr>
          <w:rFonts w:ascii="Times New Roman" w:hAnsi="Times New Roman" w:cs="Times New Roman"/>
        </w:rPr>
        <w:t>Deweer</w:t>
      </w:r>
      <w:proofErr w:type="spellEnd"/>
      <w:r w:rsidRPr="00290B93">
        <w:rPr>
          <w:rFonts w:ascii="Times New Roman" w:hAnsi="Times New Roman" w:cs="Times New Roman"/>
        </w:rPr>
        <w:t xml:space="preserve"> du 27 février 1980, série A no 35, pp. 30-31, par. 56 in fine). Une fois jugé que la restriction au droit de M. Dudgeon au respect de sa vie privée méconnaît l’article 8 (art. 8) en raison de son ampleur et de son caractère absolu (paragraphe 6 in fine ci-dessus), il apparaît sans intérêt juridique de rechercher s’il a subi de surcroît une discrimination par comparaison avec d’autres personnes sujettes à de moindres limitations au même droit. Dès lors, on ne saurait dire qu’une nette inégalité de traitement demeure un aspect fondamental du litige.</w:t>
      </w:r>
    </w:p>
    <w:p w14:paraId="33695352" w14:textId="009F3833" w:rsidR="006D3E0D" w:rsidRPr="00290B93" w:rsidRDefault="006D3E0D" w:rsidP="00290B93">
      <w:pPr>
        <w:spacing w:after="0"/>
        <w:jc w:val="both"/>
        <w:rPr>
          <w:rFonts w:ascii="Times New Roman" w:hAnsi="Times New Roman" w:cs="Times New Roman"/>
        </w:rPr>
      </w:pPr>
      <w:r w:rsidRPr="00290B93">
        <w:rPr>
          <w:rFonts w:ascii="Times New Roman" w:hAnsi="Times New Roman" w:cs="Times New Roman"/>
        </w:rPr>
        <w:t>70. La Cour n’estime donc pas nécessaire de se placer aussi sur le terrain de l’article 14 (art. 14).</w:t>
      </w:r>
    </w:p>
    <w:p w14:paraId="466AEAE7" w14:textId="3DC3F68B" w:rsidR="00290B93" w:rsidRDefault="00290B93" w:rsidP="00290B93">
      <w:pPr>
        <w:spacing w:after="0"/>
        <w:jc w:val="both"/>
        <w:rPr>
          <w:rFonts w:ascii="Times New Roman" w:hAnsi="Times New Roman" w:cs="Times New Roman"/>
        </w:rPr>
      </w:pPr>
    </w:p>
    <w:p w14:paraId="21D60452" w14:textId="2A707EC1" w:rsidR="00290B93" w:rsidRDefault="00290B93" w:rsidP="00290B93">
      <w:pPr>
        <w:spacing w:after="0"/>
        <w:jc w:val="both"/>
        <w:rPr>
          <w:rFonts w:ascii="Times New Roman" w:hAnsi="Times New Roman" w:cs="Times New Roman"/>
        </w:rPr>
      </w:pPr>
    </w:p>
    <w:p w14:paraId="38BB7819" w14:textId="0AFB2396" w:rsidR="00290B93" w:rsidRDefault="00290B93" w:rsidP="00290B93">
      <w:pPr>
        <w:spacing w:after="0"/>
        <w:jc w:val="both"/>
        <w:rPr>
          <w:rFonts w:ascii="Times New Roman" w:hAnsi="Times New Roman" w:cs="Times New Roman"/>
        </w:rPr>
      </w:pPr>
    </w:p>
    <w:p w14:paraId="5F90F66D" w14:textId="574A91A2" w:rsidR="00290B93" w:rsidRDefault="00290B93" w:rsidP="00290B93">
      <w:pPr>
        <w:spacing w:after="0"/>
        <w:jc w:val="both"/>
        <w:rPr>
          <w:rFonts w:ascii="Times New Roman" w:hAnsi="Times New Roman" w:cs="Times New Roman"/>
        </w:rPr>
      </w:pPr>
    </w:p>
    <w:p w14:paraId="62C1CC1E" w14:textId="3FC073B0" w:rsidR="00290B93" w:rsidRDefault="00290B93" w:rsidP="00290B93">
      <w:pPr>
        <w:spacing w:after="0"/>
        <w:jc w:val="both"/>
        <w:rPr>
          <w:rFonts w:ascii="Times New Roman" w:hAnsi="Times New Roman" w:cs="Times New Roman"/>
        </w:rPr>
      </w:pPr>
    </w:p>
    <w:p w14:paraId="55230A24" w14:textId="77777777" w:rsidR="00290B93" w:rsidRPr="00290B93" w:rsidRDefault="00290B93" w:rsidP="00290B93">
      <w:pPr>
        <w:spacing w:after="0"/>
        <w:jc w:val="both"/>
        <w:rPr>
          <w:rFonts w:ascii="Times New Roman" w:hAnsi="Times New Roman" w:cs="Times New Roman"/>
        </w:rPr>
      </w:pPr>
      <w:bookmarkStart w:id="0" w:name="_GoBack"/>
      <w:bookmarkEnd w:id="0"/>
    </w:p>
    <w:p w14:paraId="2AE59DB1" w14:textId="77777777" w:rsidR="002B67F4" w:rsidRPr="00290B93" w:rsidRDefault="002B67F4" w:rsidP="00290B93">
      <w:pPr>
        <w:jc w:val="both"/>
        <w:rPr>
          <w:rFonts w:ascii="Times New Roman" w:hAnsi="Times New Roman" w:cs="Times New Roman"/>
        </w:rPr>
      </w:pPr>
      <w:r w:rsidRPr="00290B93">
        <w:rPr>
          <w:rFonts w:ascii="Times New Roman" w:hAnsi="Times New Roman" w:cs="Times New Roman"/>
          <w:b/>
        </w:rPr>
        <w:lastRenderedPageBreak/>
        <w:t>51.</w:t>
      </w:r>
      <w:r w:rsidRPr="00290B93">
        <w:rPr>
          <w:rFonts w:ascii="Times New Roman" w:hAnsi="Times New Roman" w:cs="Times New Roman"/>
          <w:b/>
        </w:rPr>
        <w:t> </w:t>
      </w:r>
      <w:proofErr w:type="spellStart"/>
      <w:r w:rsidRPr="00290B93">
        <w:rPr>
          <w:rFonts w:ascii="Times New Roman" w:hAnsi="Times New Roman" w:cs="Times New Roman"/>
          <w:b/>
          <w:i/>
        </w:rPr>
        <w:t>Marckx</w:t>
      </w:r>
      <w:proofErr w:type="spellEnd"/>
      <w:r w:rsidRPr="00290B93">
        <w:rPr>
          <w:rFonts w:ascii="Times New Roman" w:hAnsi="Times New Roman" w:cs="Times New Roman"/>
        </w:rPr>
        <w:fldChar w:fldCharType="begin"/>
      </w:r>
      <w:r w:rsidRPr="00290B93">
        <w:rPr>
          <w:rFonts w:ascii="Times New Roman" w:hAnsi="Times New Roman" w:cs="Times New Roman"/>
        </w:rPr>
        <w:instrText xml:space="preserve"> XE "$$Marckx (1979)" </w:instrText>
      </w:r>
      <w:r w:rsidRPr="00290B93">
        <w:rPr>
          <w:rFonts w:ascii="Times New Roman" w:hAnsi="Times New Roman" w:cs="Times New Roman"/>
        </w:rPr>
        <w:fldChar w:fldCharType="end"/>
      </w:r>
      <w:r w:rsidRPr="00290B93">
        <w:rPr>
          <w:rFonts w:ascii="Times New Roman" w:hAnsi="Times New Roman" w:cs="Times New Roman"/>
          <w:b/>
          <w:i/>
        </w:rPr>
        <w:t xml:space="preserve"> c/ Belgique</w:t>
      </w:r>
      <w:r w:rsidRPr="00290B93">
        <w:rPr>
          <w:rFonts w:ascii="Times New Roman" w:hAnsi="Times New Roman" w:cs="Times New Roman"/>
          <w:b/>
        </w:rPr>
        <w:t>, n</w:t>
      </w:r>
      <w:r w:rsidRPr="00290B93">
        <w:rPr>
          <w:rFonts w:ascii="Times New Roman" w:hAnsi="Times New Roman" w:cs="Times New Roman"/>
          <w:b/>
          <w:vertAlign w:val="superscript"/>
        </w:rPr>
        <w:t>o</w:t>
      </w:r>
      <w:r w:rsidRPr="00290B93">
        <w:rPr>
          <w:rFonts w:ascii="Times New Roman" w:hAnsi="Times New Roman" w:cs="Times New Roman"/>
          <w:b/>
        </w:rPr>
        <w:t> 6833/74, 13 juin 1979</w:t>
      </w:r>
      <w:r w:rsidRPr="00290B93">
        <w:rPr>
          <w:rFonts w:ascii="Times New Roman" w:hAnsi="Times New Roman" w:cs="Times New Roman"/>
        </w:rPr>
        <w:t>, JT, 1979, 513, obs. F. </w:t>
      </w:r>
      <w:proofErr w:type="spellStart"/>
      <w:r w:rsidRPr="00290B93">
        <w:rPr>
          <w:rFonts w:ascii="Times New Roman" w:hAnsi="Times New Roman" w:cs="Times New Roman"/>
        </w:rPr>
        <w:t>Rigaux</w:t>
      </w:r>
      <w:proofErr w:type="spellEnd"/>
      <w:r w:rsidRPr="00290B93">
        <w:rPr>
          <w:rFonts w:ascii="Times New Roman" w:hAnsi="Times New Roman" w:cs="Times New Roman"/>
        </w:rPr>
        <w:t xml:space="preserve"> ; AFDI, 1980, 317, obs. </w:t>
      </w:r>
      <w:proofErr w:type="spellStart"/>
      <w:r w:rsidRPr="00290B93">
        <w:rPr>
          <w:rFonts w:ascii="Times New Roman" w:hAnsi="Times New Roman" w:cs="Times New Roman"/>
        </w:rPr>
        <w:t>Pelloux</w:t>
      </w:r>
      <w:proofErr w:type="spellEnd"/>
      <w:r w:rsidRPr="00290B93">
        <w:rPr>
          <w:rFonts w:ascii="Times New Roman" w:hAnsi="Times New Roman" w:cs="Times New Roman"/>
        </w:rPr>
        <w:t> ; JDI, 1982, 183, obs. P. Rolland.</w:t>
      </w:r>
    </w:p>
    <w:p w14:paraId="24281A67" w14:textId="77777777" w:rsidR="002B67F4" w:rsidRPr="00290B93" w:rsidRDefault="002B67F4" w:rsidP="00290B93">
      <w:pPr>
        <w:jc w:val="both"/>
        <w:rPr>
          <w:rFonts w:ascii="Times New Roman" w:hAnsi="Times New Roman" w:cs="Times New Roman"/>
        </w:rPr>
      </w:pPr>
      <w:r w:rsidRPr="00290B93">
        <w:rPr>
          <w:rFonts w:ascii="Times New Roman" w:hAnsi="Times New Roman" w:cs="Times New Roman"/>
          <w:b/>
        </w:rPr>
        <w:t>31.</w:t>
      </w:r>
      <w:r w:rsidRPr="00290B93">
        <w:rPr>
          <w:rFonts w:ascii="Times New Roman" w:hAnsi="Times New Roman" w:cs="Times New Roman"/>
        </w:rPr>
        <w:t> </w:t>
      </w:r>
      <w:r w:rsidRPr="00290B93">
        <w:rPr>
          <w:rFonts w:ascii="Times New Roman" w:hAnsi="Times New Roman" w:cs="Times New Roman"/>
        </w:rPr>
        <w:t>En garantissant le droit au respect de la vie familiale</w:t>
      </w:r>
      <w:r w:rsidRPr="00290B93">
        <w:rPr>
          <w:rFonts w:ascii="Times New Roman" w:hAnsi="Times New Roman" w:cs="Times New Roman"/>
        </w:rPr>
        <w:fldChar w:fldCharType="begin"/>
      </w:r>
      <w:r w:rsidRPr="00290B93">
        <w:rPr>
          <w:rFonts w:ascii="Times New Roman" w:hAnsi="Times New Roman" w:cs="Times New Roman"/>
        </w:rPr>
        <w:instrText xml:space="preserve"> XE "Vie familiale" </w:instrText>
      </w:r>
      <w:r w:rsidRPr="00290B93">
        <w:rPr>
          <w:rFonts w:ascii="Times New Roman" w:hAnsi="Times New Roman" w:cs="Times New Roman"/>
        </w:rPr>
        <w:fldChar w:fldCharType="end"/>
      </w:r>
      <w:r w:rsidRPr="00290B93">
        <w:rPr>
          <w:rFonts w:ascii="Times New Roman" w:hAnsi="Times New Roman" w:cs="Times New Roman"/>
        </w:rPr>
        <w:t xml:space="preserve">, l'article 8 présuppose l'existence d'une famille. La Cour marque son plein accord avec la jurisprudence constante de la Commission sur un point capital : l'article 8 ne distingue pas entre </w:t>
      </w:r>
      <w:proofErr w:type="gramStart"/>
      <w:r w:rsidRPr="00290B93">
        <w:rPr>
          <w:rFonts w:ascii="Times New Roman" w:hAnsi="Times New Roman" w:cs="Times New Roman"/>
        </w:rPr>
        <w:t>famille«</w:t>
      </w:r>
      <w:proofErr w:type="gramEnd"/>
      <w:r w:rsidRPr="00290B93">
        <w:rPr>
          <w:rFonts w:ascii="Times New Roman" w:hAnsi="Times New Roman" w:cs="Times New Roman"/>
        </w:rPr>
        <w:t> légitime » et famille « naturelle ». Pareille distinction se heurterait aux mots « toute personne » ; l'article 14 le confirme en prohibant, dans la jouissance des droits et libertés consacrés par la Convention, les discriminations</w:t>
      </w:r>
      <w:r w:rsidRPr="00290B93">
        <w:rPr>
          <w:rFonts w:ascii="Times New Roman" w:hAnsi="Times New Roman" w:cs="Times New Roman"/>
        </w:rPr>
        <w:fldChar w:fldCharType="begin"/>
      </w:r>
      <w:r w:rsidRPr="00290B93">
        <w:rPr>
          <w:rFonts w:ascii="Times New Roman" w:hAnsi="Times New Roman" w:cs="Times New Roman"/>
        </w:rPr>
        <w:instrText xml:space="preserve"> XE "Discrimination" </w:instrText>
      </w:r>
      <w:r w:rsidRPr="00290B93">
        <w:rPr>
          <w:rFonts w:ascii="Times New Roman" w:hAnsi="Times New Roman" w:cs="Times New Roman"/>
        </w:rPr>
        <w:fldChar w:fldCharType="end"/>
      </w:r>
      <w:r w:rsidRPr="00290B93">
        <w:rPr>
          <w:rFonts w:ascii="Times New Roman" w:hAnsi="Times New Roman" w:cs="Times New Roman"/>
        </w:rPr>
        <w:t xml:space="preserve"> fondées sur « la naissance</w:t>
      </w:r>
      <w:r w:rsidRPr="00290B93">
        <w:rPr>
          <w:rFonts w:ascii="Times New Roman" w:hAnsi="Times New Roman" w:cs="Times New Roman"/>
        </w:rPr>
        <w:fldChar w:fldCharType="begin"/>
      </w:r>
      <w:r w:rsidRPr="00290B93">
        <w:rPr>
          <w:rFonts w:ascii="Times New Roman" w:hAnsi="Times New Roman" w:cs="Times New Roman"/>
        </w:rPr>
        <w:instrText xml:space="preserve"> XE "Naissance" </w:instrText>
      </w:r>
      <w:r w:rsidRPr="00290B93">
        <w:rPr>
          <w:rFonts w:ascii="Times New Roman" w:hAnsi="Times New Roman" w:cs="Times New Roman"/>
        </w:rPr>
        <w:fldChar w:fldCharType="end"/>
      </w:r>
      <w:r w:rsidRPr="00290B93">
        <w:rPr>
          <w:rFonts w:ascii="Times New Roman" w:hAnsi="Times New Roman" w:cs="Times New Roman"/>
        </w:rPr>
        <w:t> ». […].L'article 8 vaut donc pour la « vie familiale</w:t>
      </w:r>
      <w:r w:rsidRPr="00290B93">
        <w:rPr>
          <w:rFonts w:ascii="Times New Roman" w:hAnsi="Times New Roman" w:cs="Times New Roman"/>
        </w:rPr>
        <w:fldChar w:fldCharType="begin"/>
      </w:r>
      <w:r w:rsidRPr="00290B93">
        <w:rPr>
          <w:rFonts w:ascii="Times New Roman" w:hAnsi="Times New Roman" w:cs="Times New Roman"/>
        </w:rPr>
        <w:instrText xml:space="preserve"> XE "Vie familiale" </w:instrText>
      </w:r>
      <w:r w:rsidRPr="00290B93">
        <w:rPr>
          <w:rFonts w:ascii="Times New Roman" w:hAnsi="Times New Roman" w:cs="Times New Roman"/>
        </w:rPr>
        <w:fldChar w:fldCharType="end"/>
      </w:r>
      <w:r w:rsidRPr="00290B93">
        <w:rPr>
          <w:rFonts w:ascii="Times New Roman" w:hAnsi="Times New Roman" w:cs="Times New Roman"/>
        </w:rPr>
        <w:t xml:space="preserve"> » de la famille « naturelle » comme de la famille « légitime ». D'autre part, il n'est pas contesté que Paula </w:t>
      </w:r>
      <w:proofErr w:type="spellStart"/>
      <w:r w:rsidRPr="00290B93">
        <w:rPr>
          <w:rFonts w:ascii="Times New Roman" w:hAnsi="Times New Roman" w:cs="Times New Roman"/>
        </w:rPr>
        <w:t>Marckx</w:t>
      </w:r>
      <w:proofErr w:type="spellEnd"/>
      <w:r w:rsidRPr="00290B93">
        <w:rPr>
          <w:rFonts w:ascii="Times New Roman" w:hAnsi="Times New Roman" w:cs="Times New Roman"/>
        </w:rPr>
        <w:t xml:space="preserve"> a pris en charge sa fille Alexandra dès sa naissance</w:t>
      </w:r>
      <w:r w:rsidRPr="00290B93">
        <w:rPr>
          <w:rFonts w:ascii="Times New Roman" w:hAnsi="Times New Roman" w:cs="Times New Roman"/>
        </w:rPr>
        <w:fldChar w:fldCharType="begin"/>
      </w:r>
      <w:r w:rsidRPr="00290B93">
        <w:rPr>
          <w:rFonts w:ascii="Times New Roman" w:hAnsi="Times New Roman" w:cs="Times New Roman"/>
        </w:rPr>
        <w:instrText xml:space="preserve"> XE "Naissance" </w:instrText>
      </w:r>
      <w:r w:rsidRPr="00290B93">
        <w:rPr>
          <w:rFonts w:ascii="Times New Roman" w:hAnsi="Times New Roman" w:cs="Times New Roman"/>
        </w:rPr>
        <w:fldChar w:fldCharType="end"/>
      </w:r>
      <w:r w:rsidRPr="00290B93">
        <w:rPr>
          <w:rFonts w:ascii="Times New Roman" w:hAnsi="Times New Roman" w:cs="Times New Roman"/>
        </w:rPr>
        <w:t xml:space="preserve"> et n'a cessé de s'en occuper, de sorte qu'il a existé et existe entre elles une vie familiale</w:t>
      </w:r>
      <w:r w:rsidRPr="00290B93">
        <w:rPr>
          <w:rFonts w:ascii="Times New Roman" w:hAnsi="Times New Roman" w:cs="Times New Roman"/>
        </w:rPr>
        <w:fldChar w:fldCharType="begin"/>
      </w:r>
      <w:r w:rsidRPr="00290B93">
        <w:rPr>
          <w:rFonts w:ascii="Times New Roman" w:hAnsi="Times New Roman" w:cs="Times New Roman"/>
        </w:rPr>
        <w:instrText xml:space="preserve"> XE "Vie familiale" </w:instrText>
      </w:r>
      <w:r w:rsidRPr="00290B93">
        <w:rPr>
          <w:rFonts w:ascii="Times New Roman" w:hAnsi="Times New Roman" w:cs="Times New Roman"/>
        </w:rPr>
        <w:fldChar w:fldCharType="end"/>
      </w:r>
      <w:r w:rsidRPr="00290B93">
        <w:rPr>
          <w:rFonts w:ascii="Times New Roman" w:hAnsi="Times New Roman" w:cs="Times New Roman"/>
        </w:rPr>
        <w:t xml:space="preserve"> effective. En proclamant par son § 1 le droit au respect de la vie familiale</w:t>
      </w:r>
      <w:r w:rsidRPr="00290B93">
        <w:rPr>
          <w:rFonts w:ascii="Times New Roman" w:hAnsi="Times New Roman" w:cs="Times New Roman"/>
        </w:rPr>
        <w:fldChar w:fldCharType="begin"/>
      </w:r>
      <w:r w:rsidRPr="00290B93">
        <w:rPr>
          <w:rFonts w:ascii="Times New Roman" w:hAnsi="Times New Roman" w:cs="Times New Roman"/>
        </w:rPr>
        <w:instrText xml:space="preserve"> XE "Vie familiale" </w:instrText>
      </w:r>
      <w:r w:rsidRPr="00290B93">
        <w:rPr>
          <w:rFonts w:ascii="Times New Roman" w:hAnsi="Times New Roman" w:cs="Times New Roman"/>
        </w:rPr>
        <w:fldChar w:fldCharType="end"/>
      </w:r>
      <w:r w:rsidRPr="00290B93">
        <w:rPr>
          <w:rFonts w:ascii="Times New Roman" w:hAnsi="Times New Roman" w:cs="Times New Roman"/>
        </w:rPr>
        <w:t>, l'article 8 signifie d'abord que l'État ne peut s'immiscer dans l'exercice de ce droit, sauf dans sous strictes conditions énoncées au § 2. Ainsi que la Cour l'a relevé en l'affaire « linguistique belge », il a « essentiellement » pour objet de prémunir l'individu contre des ingérences arbitraires des pouvoirs publics […]. Il ne se contente pourtant pas d'astreindre l'État à s'abstenir de pareilles ingérences : à cet engagement plutôt négatif peuvent s'ajouter des obligations positives inhérentes à un « respect » effectif de la vie familiale</w:t>
      </w:r>
      <w:r w:rsidRPr="00290B93">
        <w:rPr>
          <w:rFonts w:ascii="Times New Roman" w:hAnsi="Times New Roman" w:cs="Times New Roman"/>
        </w:rPr>
        <w:fldChar w:fldCharType="begin"/>
      </w:r>
      <w:r w:rsidRPr="00290B93">
        <w:rPr>
          <w:rFonts w:ascii="Times New Roman" w:hAnsi="Times New Roman" w:cs="Times New Roman"/>
        </w:rPr>
        <w:instrText xml:space="preserve"> XE "Vie familiale" </w:instrText>
      </w:r>
      <w:r w:rsidRPr="00290B93">
        <w:rPr>
          <w:rFonts w:ascii="Times New Roman" w:hAnsi="Times New Roman" w:cs="Times New Roman"/>
        </w:rPr>
        <w:fldChar w:fldCharType="end"/>
      </w:r>
      <w:r w:rsidRPr="00290B93">
        <w:rPr>
          <w:rFonts w:ascii="Times New Roman" w:hAnsi="Times New Roman" w:cs="Times New Roman"/>
        </w:rPr>
        <w:t>. […] Tel que le conçoit l'article 8, le respect de la vie familiale</w:t>
      </w:r>
      <w:r w:rsidRPr="00290B93">
        <w:rPr>
          <w:rFonts w:ascii="Times New Roman" w:hAnsi="Times New Roman" w:cs="Times New Roman"/>
        </w:rPr>
        <w:fldChar w:fldCharType="begin"/>
      </w:r>
      <w:r w:rsidRPr="00290B93">
        <w:rPr>
          <w:rFonts w:ascii="Times New Roman" w:hAnsi="Times New Roman" w:cs="Times New Roman"/>
        </w:rPr>
        <w:instrText xml:space="preserve"> XE "Vie familiale" </w:instrText>
      </w:r>
      <w:r w:rsidRPr="00290B93">
        <w:rPr>
          <w:rFonts w:ascii="Times New Roman" w:hAnsi="Times New Roman" w:cs="Times New Roman"/>
        </w:rPr>
        <w:fldChar w:fldCharType="end"/>
      </w:r>
      <w:r w:rsidRPr="00290B93">
        <w:rPr>
          <w:rFonts w:ascii="Times New Roman" w:hAnsi="Times New Roman" w:cs="Times New Roman"/>
        </w:rPr>
        <w:t xml:space="preserve"> implique en particulier, aux yeux de la Cour, l'existence en droit national d'une protection juridique rendant possible dès la naissance</w:t>
      </w:r>
      <w:r w:rsidRPr="00290B93">
        <w:rPr>
          <w:rFonts w:ascii="Times New Roman" w:hAnsi="Times New Roman" w:cs="Times New Roman"/>
        </w:rPr>
        <w:fldChar w:fldCharType="begin"/>
      </w:r>
      <w:r w:rsidRPr="00290B93">
        <w:rPr>
          <w:rFonts w:ascii="Times New Roman" w:hAnsi="Times New Roman" w:cs="Times New Roman"/>
        </w:rPr>
        <w:instrText xml:space="preserve"> XE "Naissance" </w:instrText>
      </w:r>
      <w:r w:rsidRPr="00290B93">
        <w:rPr>
          <w:rFonts w:ascii="Times New Roman" w:hAnsi="Times New Roman" w:cs="Times New Roman"/>
        </w:rPr>
        <w:fldChar w:fldCharType="end"/>
      </w:r>
      <w:r w:rsidRPr="00290B93">
        <w:rPr>
          <w:rFonts w:ascii="Times New Roman" w:hAnsi="Times New Roman" w:cs="Times New Roman"/>
        </w:rPr>
        <w:t xml:space="preserve"> l'intégration de l'enfant dans sa famille. […].</w:t>
      </w:r>
    </w:p>
    <w:p w14:paraId="3189A60E" w14:textId="77777777" w:rsidR="002B67F4" w:rsidRPr="00290B93" w:rsidRDefault="002B67F4" w:rsidP="00290B93">
      <w:pPr>
        <w:jc w:val="both"/>
        <w:rPr>
          <w:rFonts w:ascii="Times New Roman" w:hAnsi="Times New Roman" w:cs="Times New Roman"/>
        </w:rPr>
      </w:pPr>
      <w:r w:rsidRPr="00290B93">
        <w:rPr>
          <w:rFonts w:ascii="Times New Roman" w:hAnsi="Times New Roman" w:cs="Times New Roman"/>
          <w:b/>
        </w:rPr>
        <w:t>34.</w:t>
      </w:r>
      <w:r w:rsidRPr="00290B93">
        <w:rPr>
          <w:rFonts w:ascii="Times New Roman" w:hAnsi="Times New Roman" w:cs="Times New Roman"/>
        </w:rPr>
        <w:t> </w:t>
      </w:r>
      <w:r w:rsidRPr="00290B93">
        <w:rPr>
          <w:rFonts w:ascii="Times New Roman" w:hAnsi="Times New Roman" w:cs="Times New Roman"/>
        </w:rPr>
        <w:t>En agissant de manière à permettre le développement normal de la vie familiale</w:t>
      </w:r>
      <w:r w:rsidRPr="00290B93">
        <w:rPr>
          <w:rFonts w:ascii="Times New Roman" w:hAnsi="Times New Roman" w:cs="Times New Roman"/>
        </w:rPr>
        <w:fldChar w:fldCharType="begin"/>
      </w:r>
      <w:r w:rsidRPr="00290B93">
        <w:rPr>
          <w:rFonts w:ascii="Times New Roman" w:hAnsi="Times New Roman" w:cs="Times New Roman"/>
        </w:rPr>
        <w:instrText xml:space="preserve"> XE "Vie familiale" </w:instrText>
      </w:r>
      <w:r w:rsidRPr="00290B93">
        <w:rPr>
          <w:rFonts w:ascii="Times New Roman" w:hAnsi="Times New Roman" w:cs="Times New Roman"/>
        </w:rPr>
        <w:fldChar w:fldCharType="end"/>
      </w:r>
      <w:r w:rsidRPr="00290B93">
        <w:rPr>
          <w:rFonts w:ascii="Times New Roman" w:hAnsi="Times New Roman" w:cs="Times New Roman"/>
        </w:rPr>
        <w:t xml:space="preserve"> d'une mère célibataire et de son enfant […], l'État doit se garder de toute discrimination</w:t>
      </w:r>
      <w:r w:rsidRPr="00290B93">
        <w:rPr>
          <w:rFonts w:ascii="Times New Roman" w:hAnsi="Times New Roman" w:cs="Times New Roman"/>
        </w:rPr>
        <w:fldChar w:fldCharType="begin"/>
      </w:r>
      <w:r w:rsidRPr="00290B93">
        <w:rPr>
          <w:rFonts w:ascii="Times New Roman" w:hAnsi="Times New Roman" w:cs="Times New Roman"/>
        </w:rPr>
        <w:instrText xml:space="preserve"> XE "Discrimination" </w:instrText>
      </w:r>
      <w:r w:rsidRPr="00290B93">
        <w:rPr>
          <w:rFonts w:ascii="Times New Roman" w:hAnsi="Times New Roman" w:cs="Times New Roman"/>
        </w:rPr>
        <w:fldChar w:fldCharType="end"/>
      </w:r>
      <w:r w:rsidRPr="00290B93">
        <w:rPr>
          <w:rFonts w:ascii="Times New Roman" w:hAnsi="Times New Roman" w:cs="Times New Roman"/>
        </w:rPr>
        <w:t xml:space="preserve"> fondée sur la naissance</w:t>
      </w:r>
      <w:r w:rsidRPr="00290B93">
        <w:rPr>
          <w:rFonts w:ascii="Times New Roman" w:hAnsi="Times New Roman" w:cs="Times New Roman"/>
        </w:rPr>
        <w:fldChar w:fldCharType="begin"/>
      </w:r>
      <w:r w:rsidRPr="00290B93">
        <w:rPr>
          <w:rFonts w:ascii="Times New Roman" w:hAnsi="Times New Roman" w:cs="Times New Roman"/>
        </w:rPr>
        <w:instrText xml:space="preserve"> XE "Naissance" </w:instrText>
      </w:r>
      <w:r w:rsidRPr="00290B93">
        <w:rPr>
          <w:rFonts w:ascii="Times New Roman" w:hAnsi="Times New Roman" w:cs="Times New Roman"/>
        </w:rPr>
        <w:fldChar w:fldCharType="end"/>
      </w:r>
      <w:r w:rsidRPr="00290B93">
        <w:rPr>
          <w:rFonts w:ascii="Times New Roman" w:hAnsi="Times New Roman" w:cs="Times New Roman"/>
        </w:rPr>
        <w:t> : ainsi le veut l'article 14 combiné avec l'article 8. […].</w:t>
      </w:r>
    </w:p>
    <w:p w14:paraId="08B42940" w14:textId="77777777" w:rsidR="002B67F4" w:rsidRPr="00290B93" w:rsidRDefault="002B67F4" w:rsidP="00290B93">
      <w:pPr>
        <w:jc w:val="both"/>
        <w:rPr>
          <w:rFonts w:ascii="Times New Roman" w:hAnsi="Times New Roman" w:cs="Times New Roman"/>
        </w:rPr>
      </w:pPr>
      <w:r w:rsidRPr="00290B93">
        <w:rPr>
          <w:rFonts w:ascii="Times New Roman" w:hAnsi="Times New Roman" w:cs="Times New Roman"/>
          <w:b/>
        </w:rPr>
        <w:t>40.</w:t>
      </w:r>
      <w:r w:rsidRPr="00290B93">
        <w:rPr>
          <w:rFonts w:ascii="Times New Roman" w:hAnsi="Times New Roman" w:cs="Times New Roman"/>
        </w:rPr>
        <w:t> </w:t>
      </w:r>
      <w:r w:rsidRPr="00290B93">
        <w:rPr>
          <w:rFonts w:ascii="Times New Roman" w:hAnsi="Times New Roman" w:cs="Times New Roman"/>
        </w:rPr>
        <w:t xml:space="preserve">[La Cour] ne peut pas ne pas être frappée par un phénomène : le droit interne de la grande majorité des États membres du Conseil de l'Europe a évolué et continue d'évoluer, corrélativement avec les instruments internationaux pertinents, vers la consécration juridique de l'adage « mater semper </w:t>
      </w:r>
      <w:proofErr w:type="spellStart"/>
      <w:r w:rsidRPr="00290B93">
        <w:rPr>
          <w:rFonts w:ascii="Times New Roman" w:hAnsi="Times New Roman" w:cs="Times New Roman"/>
        </w:rPr>
        <w:t>certa</w:t>
      </w:r>
      <w:proofErr w:type="spellEnd"/>
      <w:r w:rsidRPr="00290B93">
        <w:rPr>
          <w:rFonts w:ascii="Times New Roman" w:hAnsi="Times New Roman" w:cs="Times New Roman"/>
        </w:rPr>
        <w:t xml:space="preserve"> est »</w:t>
      </w:r>
      <w:r w:rsidRPr="00290B93">
        <w:rPr>
          <w:rFonts w:ascii="Times New Roman" w:hAnsi="Times New Roman" w:cs="Times New Roman"/>
        </w:rPr>
        <w:fldChar w:fldCharType="begin"/>
      </w:r>
      <w:r w:rsidRPr="00290B93">
        <w:rPr>
          <w:rFonts w:ascii="Times New Roman" w:hAnsi="Times New Roman" w:cs="Times New Roman"/>
        </w:rPr>
        <w:instrText xml:space="preserve"> XE "Mater semper certa est" </w:instrText>
      </w:r>
      <w:r w:rsidRPr="00290B93">
        <w:rPr>
          <w:rFonts w:ascii="Times New Roman" w:hAnsi="Times New Roman" w:cs="Times New Roman"/>
        </w:rPr>
        <w:fldChar w:fldCharType="end"/>
      </w:r>
      <w:r w:rsidRPr="00290B93">
        <w:rPr>
          <w:rFonts w:ascii="Times New Roman" w:hAnsi="Times New Roman" w:cs="Times New Roman"/>
        </w:rPr>
        <w:t>.</w:t>
      </w:r>
    </w:p>
    <w:p w14:paraId="029F3EA4" w14:textId="77777777" w:rsidR="002B67F4" w:rsidRPr="00290B93" w:rsidRDefault="002B67F4" w:rsidP="00290B93">
      <w:pPr>
        <w:jc w:val="both"/>
        <w:rPr>
          <w:rFonts w:ascii="Times New Roman" w:hAnsi="Times New Roman" w:cs="Times New Roman"/>
        </w:rPr>
      </w:pPr>
      <w:r w:rsidRPr="00290B93">
        <w:rPr>
          <w:rFonts w:ascii="Times New Roman" w:hAnsi="Times New Roman" w:cs="Times New Roman"/>
          <w:b/>
        </w:rPr>
        <w:t>45.</w:t>
      </w:r>
      <w:r w:rsidRPr="00290B93">
        <w:rPr>
          <w:rFonts w:ascii="Times New Roman" w:hAnsi="Times New Roman" w:cs="Times New Roman"/>
        </w:rPr>
        <w:t> </w:t>
      </w:r>
      <w:r w:rsidRPr="00290B93">
        <w:rPr>
          <w:rFonts w:ascii="Times New Roman" w:hAnsi="Times New Roman" w:cs="Times New Roman"/>
        </w:rPr>
        <w:t>Aux yeux de la Cour, la « vie familiale »</w:t>
      </w:r>
      <w:r w:rsidRPr="00290B93">
        <w:rPr>
          <w:rFonts w:ascii="Times New Roman" w:hAnsi="Times New Roman" w:cs="Times New Roman"/>
        </w:rPr>
        <w:fldChar w:fldCharType="begin"/>
      </w:r>
      <w:r w:rsidRPr="00290B93">
        <w:rPr>
          <w:rFonts w:ascii="Times New Roman" w:hAnsi="Times New Roman" w:cs="Times New Roman"/>
        </w:rPr>
        <w:instrText xml:space="preserve"> XE "Vie familiale" </w:instrText>
      </w:r>
      <w:r w:rsidRPr="00290B93">
        <w:rPr>
          <w:rFonts w:ascii="Times New Roman" w:hAnsi="Times New Roman" w:cs="Times New Roman"/>
        </w:rPr>
        <w:fldChar w:fldCharType="end"/>
      </w:r>
      <w:r w:rsidRPr="00290B93">
        <w:rPr>
          <w:rFonts w:ascii="Times New Roman" w:hAnsi="Times New Roman" w:cs="Times New Roman"/>
        </w:rPr>
        <w:t xml:space="preserve"> au sens de l'article 8 englobe pour le moins les rapports entre proches parents, lesquels peuvent y jouer un rôle considérable, par exemple entre grands-parents</w:t>
      </w:r>
      <w:r w:rsidRPr="00290B93">
        <w:rPr>
          <w:rFonts w:ascii="Times New Roman" w:hAnsi="Times New Roman" w:cs="Times New Roman"/>
        </w:rPr>
        <w:fldChar w:fldCharType="begin"/>
      </w:r>
      <w:r w:rsidRPr="00290B93">
        <w:rPr>
          <w:rFonts w:ascii="Times New Roman" w:hAnsi="Times New Roman" w:cs="Times New Roman"/>
        </w:rPr>
        <w:instrText xml:space="preserve"> XE "Grands-parents" </w:instrText>
      </w:r>
      <w:r w:rsidRPr="00290B93">
        <w:rPr>
          <w:rFonts w:ascii="Times New Roman" w:hAnsi="Times New Roman" w:cs="Times New Roman"/>
        </w:rPr>
        <w:fldChar w:fldCharType="end"/>
      </w:r>
      <w:r w:rsidRPr="00290B93">
        <w:rPr>
          <w:rFonts w:ascii="Times New Roman" w:hAnsi="Times New Roman" w:cs="Times New Roman"/>
        </w:rPr>
        <w:t xml:space="preserve"> et petits-enfants. Le « respect » de la vie familiale</w:t>
      </w:r>
      <w:r w:rsidRPr="00290B93">
        <w:rPr>
          <w:rFonts w:ascii="Times New Roman" w:hAnsi="Times New Roman" w:cs="Times New Roman"/>
        </w:rPr>
        <w:fldChar w:fldCharType="begin"/>
      </w:r>
      <w:r w:rsidRPr="00290B93">
        <w:rPr>
          <w:rFonts w:ascii="Times New Roman" w:hAnsi="Times New Roman" w:cs="Times New Roman"/>
        </w:rPr>
        <w:instrText xml:space="preserve"> XE "Vie familiale" </w:instrText>
      </w:r>
      <w:r w:rsidRPr="00290B93">
        <w:rPr>
          <w:rFonts w:ascii="Times New Roman" w:hAnsi="Times New Roman" w:cs="Times New Roman"/>
        </w:rPr>
        <w:fldChar w:fldCharType="end"/>
      </w:r>
      <w:r w:rsidRPr="00290B93">
        <w:rPr>
          <w:rFonts w:ascii="Times New Roman" w:hAnsi="Times New Roman" w:cs="Times New Roman"/>
        </w:rPr>
        <w:t xml:space="preserve"> ainsi entendu implique, pour l'État, l'obligation d'agir de manière à permettre le développement normal de ces rapports […].</w:t>
      </w:r>
    </w:p>
    <w:p w14:paraId="3232CA82" w14:textId="77777777" w:rsidR="002B67F4" w:rsidRPr="00290B93" w:rsidRDefault="002B67F4" w:rsidP="00290B93">
      <w:pPr>
        <w:jc w:val="both"/>
        <w:rPr>
          <w:rFonts w:ascii="Times New Roman" w:hAnsi="Times New Roman" w:cs="Times New Roman"/>
        </w:rPr>
      </w:pPr>
      <w:r w:rsidRPr="00290B93">
        <w:rPr>
          <w:rFonts w:ascii="Times New Roman" w:hAnsi="Times New Roman" w:cs="Times New Roman"/>
          <w:b/>
        </w:rPr>
        <w:t>52.</w:t>
      </w:r>
      <w:r w:rsidRPr="00290B93">
        <w:rPr>
          <w:rFonts w:ascii="Times New Roman" w:hAnsi="Times New Roman" w:cs="Times New Roman"/>
        </w:rPr>
        <w:t> </w:t>
      </w:r>
      <w:r w:rsidRPr="00290B93">
        <w:rPr>
          <w:rFonts w:ascii="Times New Roman" w:hAnsi="Times New Roman" w:cs="Times New Roman"/>
        </w:rPr>
        <w:t>Le domaine des successions</w:t>
      </w:r>
      <w:r w:rsidRPr="00290B93">
        <w:rPr>
          <w:rFonts w:ascii="Times New Roman" w:hAnsi="Times New Roman" w:cs="Times New Roman"/>
        </w:rPr>
        <w:fldChar w:fldCharType="begin"/>
      </w:r>
      <w:r w:rsidRPr="00290B93">
        <w:rPr>
          <w:rFonts w:ascii="Times New Roman" w:hAnsi="Times New Roman" w:cs="Times New Roman"/>
        </w:rPr>
        <w:instrText xml:space="preserve"> XE "Successions" </w:instrText>
      </w:r>
      <w:r w:rsidRPr="00290B93">
        <w:rPr>
          <w:rFonts w:ascii="Times New Roman" w:hAnsi="Times New Roman" w:cs="Times New Roman"/>
        </w:rPr>
        <w:fldChar w:fldCharType="end"/>
      </w:r>
      <w:r w:rsidRPr="00290B93">
        <w:rPr>
          <w:rFonts w:ascii="Times New Roman" w:hAnsi="Times New Roman" w:cs="Times New Roman"/>
        </w:rPr>
        <w:t xml:space="preserve"> – et des libéralités</w:t>
      </w:r>
      <w:r w:rsidRPr="00290B93">
        <w:rPr>
          <w:rFonts w:ascii="Times New Roman" w:hAnsi="Times New Roman" w:cs="Times New Roman"/>
        </w:rPr>
        <w:fldChar w:fldCharType="begin"/>
      </w:r>
      <w:r w:rsidRPr="00290B93">
        <w:rPr>
          <w:rFonts w:ascii="Times New Roman" w:hAnsi="Times New Roman" w:cs="Times New Roman"/>
        </w:rPr>
        <w:instrText xml:space="preserve"> XE "Libéralités" </w:instrText>
      </w:r>
      <w:r w:rsidRPr="00290B93">
        <w:rPr>
          <w:rFonts w:ascii="Times New Roman" w:hAnsi="Times New Roman" w:cs="Times New Roman"/>
        </w:rPr>
        <w:fldChar w:fldCharType="end"/>
      </w:r>
      <w:r w:rsidRPr="00290B93">
        <w:rPr>
          <w:rFonts w:ascii="Times New Roman" w:hAnsi="Times New Roman" w:cs="Times New Roman"/>
        </w:rPr>
        <w:t xml:space="preserve"> – entre proches parents apparaît intimement associé à la vie familiale</w:t>
      </w:r>
      <w:r w:rsidRPr="00290B93">
        <w:rPr>
          <w:rFonts w:ascii="Times New Roman" w:hAnsi="Times New Roman" w:cs="Times New Roman"/>
        </w:rPr>
        <w:fldChar w:fldCharType="begin"/>
      </w:r>
      <w:r w:rsidRPr="00290B93">
        <w:rPr>
          <w:rFonts w:ascii="Times New Roman" w:hAnsi="Times New Roman" w:cs="Times New Roman"/>
        </w:rPr>
        <w:instrText xml:space="preserve"> XE "Vie familiale" </w:instrText>
      </w:r>
      <w:r w:rsidRPr="00290B93">
        <w:rPr>
          <w:rFonts w:ascii="Times New Roman" w:hAnsi="Times New Roman" w:cs="Times New Roman"/>
        </w:rPr>
        <w:fldChar w:fldCharType="end"/>
      </w:r>
      <w:r w:rsidRPr="00290B93">
        <w:rPr>
          <w:rFonts w:ascii="Times New Roman" w:hAnsi="Times New Roman" w:cs="Times New Roman"/>
        </w:rPr>
        <w:t>.</w:t>
      </w:r>
    </w:p>
    <w:p w14:paraId="618FA828" w14:textId="77777777" w:rsidR="002B67F4" w:rsidRPr="00290B93" w:rsidRDefault="002B67F4" w:rsidP="00290B93">
      <w:pPr>
        <w:jc w:val="both"/>
        <w:rPr>
          <w:rFonts w:ascii="Times New Roman" w:hAnsi="Times New Roman" w:cs="Times New Roman"/>
        </w:rPr>
      </w:pPr>
      <w:r w:rsidRPr="00290B93">
        <w:rPr>
          <w:rFonts w:ascii="Times New Roman" w:hAnsi="Times New Roman" w:cs="Times New Roman"/>
          <w:b/>
        </w:rPr>
        <w:t>53.</w:t>
      </w:r>
      <w:r w:rsidRPr="00290B93">
        <w:rPr>
          <w:rFonts w:ascii="Times New Roman" w:hAnsi="Times New Roman" w:cs="Times New Roman"/>
        </w:rPr>
        <w:t> </w:t>
      </w:r>
      <w:r w:rsidRPr="00290B93">
        <w:rPr>
          <w:rFonts w:ascii="Times New Roman" w:hAnsi="Times New Roman" w:cs="Times New Roman"/>
        </w:rPr>
        <w:t>L'article 8 (art. 8) n'exige pas pour autant qu'un enfant ait droit à une certaine part de la succession de ses auteurs, voire d'autres proches parents : en matière patrimoniale aussi, il laisse en principe aux États contractants le choix des moyens destinés à permettre à chacun de mener une vie familiale</w:t>
      </w:r>
      <w:r w:rsidRPr="00290B93">
        <w:rPr>
          <w:rFonts w:ascii="Times New Roman" w:hAnsi="Times New Roman" w:cs="Times New Roman"/>
        </w:rPr>
        <w:fldChar w:fldCharType="begin"/>
      </w:r>
      <w:r w:rsidRPr="00290B93">
        <w:rPr>
          <w:rFonts w:ascii="Times New Roman" w:hAnsi="Times New Roman" w:cs="Times New Roman"/>
        </w:rPr>
        <w:instrText xml:space="preserve"> XE "Vie familiale" </w:instrText>
      </w:r>
      <w:r w:rsidRPr="00290B93">
        <w:rPr>
          <w:rFonts w:ascii="Times New Roman" w:hAnsi="Times New Roman" w:cs="Times New Roman"/>
        </w:rPr>
        <w:fldChar w:fldCharType="end"/>
      </w:r>
      <w:r w:rsidRPr="00290B93">
        <w:rPr>
          <w:rFonts w:ascii="Times New Roman" w:hAnsi="Times New Roman" w:cs="Times New Roman"/>
        </w:rPr>
        <w:t xml:space="preserve"> normale (§ 31 ci-dessus) et pareil droit n'est pas indispensable à la poursuite de celle-ci.</w:t>
      </w:r>
    </w:p>
    <w:p w14:paraId="5F32E996" w14:textId="77777777" w:rsidR="002B67F4" w:rsidRPr="00290B93" w:rsidRDefault="002B67F4" w:rsidP="00290B93">
      <w:pPr>
        <w:jc w:val="both"/>
        <w:rPr>
          <w:rFonts w:ascii="Times New Roman" w:hAnsi="Times New Roman" w:cs="Times New Roman"/>
        </w:rPr>
      </w:pPr>
      <w:r w:rsidRPr="00290B93">
        <w:rPr>
          <w:rFonts w:ascii="Times New Roman" w:hAnsi="Times New Roman" w:cs="Times New Roman"/>
          <w:b/>
        </w:rPr>
        <w:t>54.</w:t>
      </w:r>
      <w:r w:rsidRPr="00290B93">
        <w:rPr>
          <w:rFonts w:ascii="Times New Roman" w:hAnsi="Times New Roman" w:cs="Times New Roman"/>
        </w:rPr>
        <w:t> </w:t>
      </w:r>
      <w:r w:rsidRPr="00290B93">
        <w:rPr>
          <w:rFonts w:ascii="Times New Roman" w:hAnsi="Times New Roman" w:cs="Times New Roman"/>
        </w:rPr>
        <w:t>La distinction établie à ces deux égards entre enfants « naturels » et enfants « légitimes » pose en revanche un problème sur le terrain des articles 14 et 8 combinés.</w:t>
      </w:r>
    </w:p>
    <w:p w14:paraId="3F37FE47" w14:textId="77777777" w:rsidR="002B67F4" w:rsidRPr="00290B93" w:rsidRDefault="002B67F4" w:rsidP="00290B93">
      <w:pPr>
        <w:jc w:val="both"/>
        <w:rPr>
          <w:rFonts w:ascii="Times New Roman" w:hAnsi="Times New Roman" w:cs="Times New Roman"/>
        </w:rPr>
      </w:pPr>
      <w:r w:rsidRPr="00290B93">
        <w:rPr>
          <w:rFonts w:ascii="Times New Roman" w:hAnsi="Times New Roman" w:cs="Times New Roman"/>
          <w:b/>
        </w:rPr>
        <w:t>59</w:t>
      </w:r>
      <w:r w:rsidRPr="00290B93">
        <w:rPr>
          <w:rFonts w:ascii="Times New Roman" w:hAnsi="Times New Roman" w:cs="Times New Roman"/>
        </w:rPr>
        <w:t xml:space="preserve">. En résumé, Alexandra </w:t>
      </w:r>
      <w:proofErr w:type="spellStart"/>
      <w:r w:rsidRPr="00290B93">
        <w:rPr>
          <w:rFonts w:ascii="Times New Roman" w:hAnsi="Times New Roman" w:cs="Times New Roman"/>
        </w:rPr>
        <w:t>Marckx</w:t>
      </w:r>
      <w:proofErr w:type="spellEnd"/>
      <w:r w:rsidRPr="00290B93">
        <w:rPr>
          <w:rFonts w:ascii="Times New Roman" w:hAnsi="Times New Roman" w:cs="Times New Roman"/>
        </w:rPr>
        <w:t xml:space="preserve"> a été victime d’une violation de l’article 14, combiné avec l’article 8 (art. 14+8), du fait tant des restrictions à sa capacité de recevoir des biens de sa mère que de son absence complète de vocation successorale à l’égard de ses proches parents du côté maternel.</w:t>
      </w:r>
    </w:p>
    <w:p w14:paraId="6222BB03" w14:textId="77777777" w:rsidR="002B67F4" w:rsidRPr="00290B93" w:rsidRDefault="002B67F4" w:rsidP="00290B93">
      <w:pPr>
        <w:jc w:val="both"/>
        <w:rPr>
          <w:rFonts w:ascii="Times New Roman" w:hAnsi="Times New Roman" w:cs="Times New Roman"/>
        </w:rPr>
      </w:pPr>
    </w:p>
    <w:p w14:paraId="696D5E65" w14:textId="77777777" w:rsidR="002B67F4" w:rsidRPr="00290B93" w:rsidRDefault="002B67F4" w:rsidP="00290B93">
      <w:pPr>
        <w:jc w:val="both"/>
        <w:rPr>
          <w:rFonts w:ascii="Times New Roman" w:hAnsi="Times New Roman" w:cs="Times New Roman"/>
        </w:rPr>
      </w:pPr>
    </w:p>
    <w:p w14:paraId="23CB2FA5" w14:textId="77777777" w:rsidR="002B67F4" w:rsidRPr="00290B93" w:rsidRDefault="002B67F4" w:rsidP="00290B93">
      <w:pPr>
        <w:pStyle w:val="Paragraphedeliste"/>
        <w:numPr>
          <w:ilvl w:val="0"/>
          <w:numId w:val="1"/>
        </w:numPr>
        <w:jc w:val="both"/>
        <w:rPr>
          <w:rFonts w:ascii="Times New Roman" w:hAnsi="Times New Roman" w:cs="Times New Roman"/>
        </w:rPr>
      </w:pPr>
      <w:r w:rsidRPr="00290B93">
        <w:rPr>
          <w:rFonts w:ascii="Times New Roman" w:hAnsi="Times New Roman" w:cs="Times New Roman"/>
        </w:rPr>
        <w:t>Quelles méthodes d’interprétation la Cour met elle en œuvre dans cet arrêt ?</w:t>
      </w:r>
    </w:p>
    <w:p w14:paraId="44EF9672" w14:textId="77777777" w:rsidR="002B67F4" w:rsidRPr="00290B93" w:rsidRDefault="002B67F4" w:rsidP="00290B93">
      <w:pPr>
        <w:pStyle w:val="Paragraphedeliste"/>
        <w:jc w:val="both"/>
        <w:rPr>
          <w:rFonts w:ascii="Times New Roman" w:hAnsi="Times New Roman" w:cs="Times New Roman"/>
        </w:rPr>
      </w:pPr>
    </w:p>
    <w:p w14:paraId="366B7486" w14:textId="77777777" w:rsidR="002B67F4" w:rsidRPr="00290B93" w:rsidRDefault="002B67F4" w:rsidP="00290B93">
      <w:pPr>
        <w:pStyle w:val="Paragraphedeliste"/>
        <w:numPr>
          <w:ilvl w:val="0"/>
          <w:numId w:val="1"/>
        </w:numPr>
        <w:jc w:val="both"/>
        <w:rPr>
          <w:rFonts w:ascii="Times New Roman" w:hAnsi="Times New Roman" w:cs="Times New Roman"/>
        </w:rPr>
      </w:pPr>
      <w:r w:rsidRPr="00290B93">
        <w:rPr>
          <w:rFonts w:ascii="Times New Roman" w:hAnsi="Times New Roman" w:cs="Times New Roman"/>
        </w:rPr>
        <w:lastRenderedPageBreak/>
        <w:t>Quelle est la définition de la vie familiale ?</w:t>
      </w:r>
    </w:p>
    <w:p w14:paraId="5361FBBD" w14:textId="77777777" w:rsidR="002B67F4" w:rsidRPr="00290B93" w:rsidRDefault="002B67F4" w:rsidP="00290B93">
      <w:pPr>
        <w:pStyle w:val="Paragraphedeliste"/>
        <w:jc w:val="both"/>
        <w:rPr>
          <w:rFonts w:ascii="Times New Roman" w:hAnsi="Times New Roman" w:cs="Times New Roman"/>
        </w:rPr>
      </w:pPr>
    </w:p>
    <w:p w14:paraId="7103714D" w14:textId="304CB8A9" w:rsidR="002B67F4" w:rsidRPr="00290B93" w:rsidRDefault="002B67F4" w:rsidP="00290B93">
      <w:pPr>
        <w:pStyle w:val="Paragraphedeliste"/>
        <w:numPr>
          <w:ilvl w:val="0"/>
          <w:numId w:val="1"/>
        </w:numPr>
        <w:jc w:val="both"/>
        <w:rPr>
          <w:rFonts w:ascii="Times New Roman" w:hAnsi="Times New Roman" w:cs="Times New Roman"/>
        </w:rPr>
      </w:pPr>
      <w:r w:rsidRPr="00290B93">
        <w:rPr>
          <w:rFonts w:ascii="Times New Roman" w:hAnsi="Times New Roman" w:cs="Times New Roman"/>
        </w:rPr>
        <w:t>Citez les éléments constitutifs de la vie familiale et précisez s’i</w:t>
      </w:r>
      <w:r w:rsidR="006B4926" w:rsidRPr="00290B93">
        <w:rPr>
          <w:rFonts w:ascii="Times New Roman" w:hAnsi="Times New Roman" w:cs="Times New Roman"/>
        </w:rPr>
        <w:t>ls</w:t>
      </w:r>
      <w:r w:rsidRPr="00290B93">
        <w:rPr>
          <w:rFonts w:ascii="Times New Roman" w:hAnsi="Times New Roman" w:cs="Times New Roman"/>
        </w:rPr>
        <w:t xml:space="preserve"> sont présents dans cet arrêt ? </w:t>
      </w:r>
    </w:p>
    <w:p w14:paraId="2C1E898A" w14:textId="77777777" w:rsidR="002B67F4" w:rsidRPr="00290B93" w:rsidRDefault="002B67F4" w:rsidP="00290B93">
      <w:pPr>
        <w:pStyle w:val="Paragraphedeliste"/>
        <w:jc w:val="both"/>
        <w:rPr>
          <w:rFonts w:ascii="Times New Roman" w:hAnsi="Times New Roman" w:cs="Times New Roman"/>
        </w:rPr>
      </w:pPr>
    </w:p>
    <w:p w14:paraId="2A8F42A2" w14:textId="77777777" w:rsidR="002B67F4" w:rsidRPr="00290B93" w:rsidRDefault="002B67F4" w:rsidP="00290B93">
      <w:pPr>
        <w:pStyle w:val="Paragraphedeliste"/>
        <w:numPr>
          <w:ilvl w:val="0"/>
          <w:numId w:val="1"/>
        </w:numPr>
        <w:jc w:val="both"/>
        <w:rPr>
          <w:rFonts w:ascii="Times New Roman" w:hAnsi="Times New Roman" w:cs="Times New Roman"/>
        </w:rPr>
      </w:pPr>
      <w:r w:rsidRPr="00290B93">
        <w:rPr>
          <w:rFonts w:ascii="Times New Roman" w:hAnsi="Times New Roman" w:cs="Times New Roman"/>
        </w:rPr>
        <w:t>Si oui caractérisez les</w:t>
      </w:r>
    </w:p>
    <w:p w14:paraId="54FC0FFA" w14:textId="77777777" w:rsidR="002B67F4" w:rsidRPr="00290B93" w:rsidRDefault="002B67F4" w:rsidP="00290B93">
      <w:pPr>
        <w:pStyle w:val="Paragraphedeliste"/>
        <w:jc w:val="both"/>
        <w:rPr>
          <w:rFonts w:ascii="Times New Roman" w:hAnsi="Times New Roman" w:cs="Times New Roman"/>
        </w:rPr>
      </w:pPr>
    </w:p>
    <w:p w14:paraId="64FDBC77" w14:textId="07CE8900" w:rsidR="002B67F4" w:rsidRPr="00290B93" w:rsidRDefault="002B67F4" w:rsidP="00290B93">
      <w:pPr>
        <w:pStyle w:val="Paragraphedeliste"/>
        <w:numPr>
          <w:ilvl w:val="0"/>
          <w:numId w:val="1"/>
        </w:numPr>
        <w:jc w:val="both"/>
        <w:rPr>
          <w:rFonts w:ascii="Times New Roman" w:hAnsi="Times New Roman" w:cs="Times New Roman"/>
        </w:rPr>
      </w:pPr>
      <w:r w:rsidRPr="00290B93">
        <w:rPr>
          <w:rFonts w:ascii="Times New Roman" w:hAnsi="Times New Roman" w:cs="Times New Roman"/>
        </w:rPr>
        <w:t>Quel</w:t>
      </w:r>
      <w:r w:rsidR="002444C6" w:rsidRPr="00290B93">
        <w:rPr>
          <w:rFonts w:ascii="Times New Roman" w:hAnsi="Times New Roman" w:cs="Times New Roman"/>
        </w:rPr>
        <w:t xml:space="preserve">s aspects de la </w:t>
      </w:r>
      <w:r w:rsidRPr="00290B93">
        <w:rPr>
          <w:rFonts w:ascii="Times New Roman" w:hAnsi="Times New Roman" w:cs="Times New Roman"/>
        </w:rPr>
        <w:t xml:space="preserve">vie familiale </w:t>
      </w:r>
      <w:r w:rsidR="002444C6" w:rsidRPr="00290B93">
        <w:rPr>
          <w:rFonts w:ascii="Times New Roman" w:hAnsi="Times New Roman" w:cs="Times New Roman"/>
        </w:rPr>
        <w:t>sont</w:t>
      </w:r>
      <w:r w:rsidRPr="00290B93">
        <w:rPr>
          <w:rFonts w:ascii="Times New Roman" w:hAnsi="Times New Roman" w:cs="Times New Roman"/>
        </w:rPr>
        <w:t xml:space="preserve"> concerné</w:t>
      </w:r>
      <w:r w:rsidR="002444C6" w:rsidRPr="00290B93">
        <w:rPr>
          <w:rFonts w:ascii="Times New Roman" w:hAnsi="Times New Roman" w:cs="Times New Roman"/>
        </w:rPr>
        <w:t>s</w:t>
      </w:r>
      <w:r w:rsidRPr="00290B93">
        <w:rPr>
          <w:rFonts w:ascii="Times New Roman" w:hAnsi="Times New Roman" w:cs="Times New Roman"/>
        </w:rPr>
        <w:t xml:space="preserve"> par cet arrêt ?</w:t>
      </w:r>
    </w:p>
    <w:p w14:paraId="7534087B" w14:textId="77777777" w:rsidR="002B67F4" w:rsidRPr="00290B93" w:rsidRDefault="002B67F4" w:rsidP="00290B93">
      <w:pPr>
        <w:pStyle w:val="Paragraphedeliste"/>
        <w:jc w:val="both"/>
        <w:rPr>
          <w:rFonts w:ascii="Times New Roman" w:hAnsi="Times New Roman" w:cs="Times New Roman"/>
        </w:rPr>
      </w:pPr>
    </w:p>
    <w:p w14:paraId="68363C0F" w14:textId="77777777" w:rsidR="002B67F4" w:rsidRPr="00290B93" w:rsidRDefault="002B67F4" w:rsidP="00290B93">
      <w:pPr>
        <w:pStyle w:val="Paragraphedeliste"/>
        <w:numPr>
          <w:ilvl w:val="0"/>
          <w:numId w:val="1"/>
        </w:numPr>
        <w:jc w:val="both"/>
        <w:rPr>
          <w:rFonts w:ascii="Times New Roman" w:hAnsi="Times New Roman" w:cs="Times New Roman"/>
        </w:rPr>
      </w:pPr>
      <w:r w:rsidRPr="00290B93">
        <w:rPr>
          <w:rFonts w:ascii="Times New Roman" w:hAnsi="Times New Roman" w:cs="Times New Roman"/>
        </w:rPr>
        <w:t>Quels sont les apports de l’arrêt pour cette notion ?</w:t>
      </w:r>
    </w:p>
    <w:p w14:paraId="03AB0284" w14:textId="77777777" w:rsidR="002B67F4" w:rsidRPr="00290B93" w:rsidRDefault="002B67F4" w:rsidP="00290B93">
      <w:pPr>
        <w:pStyle w:val="Paragraphedeliste"/>
        <w:jc w:val="both"/>
        <w:rPr>
          <w:rFonts w:ascii="Times New Roman" w:hAnsi="Times New Roman" w:cs="Times New Roman"/>
        </w:rPr>
      </w:pPr>
    </w:p>
    <w:p w14:paraId="528C271E" w14:textId="77777777" w:rsidR="002B67F4" w:rsidRPr="00290B93" w:rsidRDefault="002B67F4" w:rsidP="00290B93">
      <w:pPr>
        <w:pStyle w:val="Paragraphedeliste"/>
        <w:numPr>
          <w:ilvl w:val="0"/>
          <w:numId w:val="1"/>
        </w:numPr>
        <w:jc w:val="both"/>
        <w:rPr>
          <w:rFonts w:ascii="Times New Roman" w:hAnsi="Times New Roman" w:cs="Times New Roman"/>
        </w:rPr>
      </w:pPr>
      <w:r w:rsidRPr="00290B93">
        <w:rPr>
          <w:rFonts w:ascii="Times New Roman" w:hAnsi="Times New Roman" w:cs="Times New Roman"/>
        </w:rPr>
        <w:t>Quelles sortes de protection la Cour assure-t-elle à l’enfant ?</w:t>
      </w:r>
    </w:p>
    <w:p w14:paraId="65C58755" w14:textId="77777777" w:rsidR="002B67F4" w:rsidRPr="00290B93" w:rsidRDefault="002B67F4" w:rsidP="00290B93">
      <w:pPr>
        <w:pStyle w:val="Paragraphedeliste"/>
        <w:jc w:val="both"/>
        <w:rPr>
          <w:rFonts w:ascii="Times New Roman" w:hAnsi="Times New Roman" w:cs="Times New Roman"/>
        </w:rPr>
      </w:pPr>
    </w:p>
    <w:p w14:paraId="65E5B51F" w14:textId="77777777" w:rsidR="002B67F4" w:rsidRPr="00290B93" w:rsidRDefault="002B67F4" w:rsidP="00290B93">
      <w:pPr>
        <w:pStyle w:val="Paragraphedeliste"/>
        <w:numPr>
          <w:ilvl w:val="0"/>
          <w:numId w:val="1"/>
        </w:numPr>
        <w:jc w:val="both"/>
        <w:rPr>
          <w:rFonts w:ascii="Times New Roman" w:hAnsi="Times New Roman" w:cs="Times New Roman"/>
        </w:rPr>
      </w:pPr>
      <w:r w:rsidRPr="00290B93">
        <w:rPr>
          <w:rFonts w:ascii="Times New Roman" w:hAnsi="Times New Roman" w:cs="Times New Roman"/>
        </w:rPr>
        <w:t>Quelle est la notion visée de manière sous entendue par le § 40 de l’arrêt ?</w:t>
      </w:r>
    </w:p>
    <w:p w14:paraId="38626005" w14:textId="77777777" w:rsidR="002B67F4" w:rsidRPr="00290B93" w:rsidRDefault="002B67F4" w:rsidP="00290B93">
      <w:pPr>
        <w:pStyle w:val="Paragraphedeliste"/>
        <w:jc w:val="both"/>
        <w:rPr>
          <w:rFonts w:ascii="Times New Roman" w:hAnsi="Times New Roman" w:cs="Times New Roman"/>
        </w:rPr>
      </w:pPr>
    </w:p>
    <w:p w14:paraId="310A8007" w14:textId="77777777" w:rsidR="002B67F4" w:rsidRPr="00290B93" w:rsidRDefault="002B67F4" w:rsidP="00290B93">
      <w:pPr>
        <w:pStyle w:val="Paragraphedeliste"/>
        <w:numPr>
          <w:ilvl w:val="0"/>
          <w:numId w:val="1"/>
        </w:numPr>
        <w:jc w:val="both"/>
        <w:rPr>
          <w:rFonts w:ascii="Times New Roman" w:hAnsi="Times New Roman" w:cs="Times New Roman"/>
        </w:rPr>
      </w:pPr>
      <w:r w:rsidRPr="00290B93">
        <w:rPr>
          <w:rFonts w:ascii="Times New Roman" w:hAnsi="Times New Roman" w:cs="Times New Roman"/>
        </w:rPr>
        <w:t>Quelle est la conséquence de la mise en œuvre de cette notion ?</w:t>
      </w:r>
    </w:p>
    <w:p w14:paraId="7ADE48B5" w14:textId="77777777" w:rsidR="002B67F4" w:rsidRPr="00290B93" w:rsidRDefault="002B67F4" w:rsidP="00290B93">
      <w:pPr>
        <w:pStyle w:val="Paragraphedeliste"/>
        <w:jc w:val="both"/>
        <w:rPr>
          <w:rFonts w:ascii="Times New Roman" w:hAnsi="Times New Roman" w:cs="Times New Roman"/>
        </w:rPr>
      </w:pPr>
    </w:p>
    <w:p w14:paraId="3C98427D" w14:textId="77777777" w:rsidR="002B67F4" w:rsidRPr="00290B93" w:rsidRDefault="002B67F4" w:rsidP="00290B93">
      <w:pPr>
        <w:pStyle w:val="Paragraphedeliste"/>
        <w:numPr>
          <w:ilvl w:val="0"/>
          <w:numId w:val="1"/>
        </w:numPr>
        <w:jc w:val="both"/>
        <w:rPr>
          <w:rFonts w:ascii="Times New Roman" w:hAnsi="Times New Roman" w:cs="Times New Roman"/>
        </w:rPr>
      </w:pPr>
      <w:r w:rsidRPr="00290B93">
        <w:rPr>
          <w:rFonts w:ascii="Times New Roman" w:hAnsi="Times New Roman" w:cs="Times New Roman"/>
        </w:rPr>
        <w:t>Quelle différence de traitement est condamnée par la Cour européenne des droits de l’homme dans cet arrêt ?</w:t>
      </w:r>
    </w:p>
    <w:p w14:paraId="383B7D44" w14:textId="77777777" w:rsidR="002B67F4" w:rsidRPr="00290B93" w:rsidRDefault="002B67F4" w:rsidP="00290B93">
      <w:pPr>
        <w:pStyle w:val="Paragraphedeliste"/>
        <w:jc w:val="both"/>
        <w:rPr>
          <w:rFonts w:ascii="Times New Roman" w:hAnsi="Times New Roman" w:cs="Times New Roman"/>
        </w:rPr>
      </w:pPr>
    </w:p>
    <w:p w14:paraId="5D417AF5" w14:textId="77777777" w:rsidR="002B67F4" w:rsidRPr="00290B93" w:rsidRDefault="002B67F4" w:rsidP="00290B93">
      <w:pPr>
        <w:pStyle w:val="Paragraphedeliste"/>
        <w:numPr>
          <w:ilvl w:val="0"/>
          <w:numId w:val="1"/>
        </w:numPr>
        <w:jc w:val="both"/>
        <w:rPr>
          <w:rFonts w:ascii="Times New Roman" w:hAnsi="Times New Roman" w:cs="Times New Roman"/>
        </w:rPr>
      </w:pPr>
      <w:r w:rsidRPr="00290B93">
        <w:rPr>
          <w:rFonts w:ascii="Times New Roman" w:hAnsi="Times New Roman" w:cs="Times New Roman"/>
        </w:rPr>
        <w:t>Quel est l’apport majeur de cet arrêt pour le droit de la famille ?</w:t>
      </w:r>
    </w:p>
    <w:p w14:paraId="3417005E" w14:textId="77777777" w:rsidR="002B67F4" w:rsidRPr="00290B93" w:rsidRDefault="002B67F4" w:rsidP="00290B93">
      <w:pPr>
        <w:pStyle w:val="Paragraphedeliste"/>
        <w:jc w:val="both"/>
        <w:rPr>
          <w:rFonts w:ascii="Times New Roman" w:hAnsi="Times New Roman" w:cs="Times New Roman"/>
        </w:rPr>
      </w:pPr>
    </w:p>
    <w:p w14:paraId="7175D72F" w14:textId="543D8E7B" w:rsidR="002B67F4" w:rsidRPr="00290B93" w:rsidRDefault="002B67F4" w:rsidP="00290B93">
      <w:pPr>
        <w:pStyle w:val="Paragraphedeliste"/>
        <w:numPr>
          <w:ilvl w:val="0"/>
          <w:numId w:val="1"/>
        </w:numPr>
        <w:jc w:val="both"/>
        <w:rPr>
          <w:rFonts w:ascii="Times New Roman" w:hAnsi="Times New Roman" w:cs="Times New Roman"/>
        </w:rPr>
      </w:pPr>
      <w:r w:rsidRPr="00290B93">
        <w:rPr>
          <w:rFonts w:ascii="Times New Roman" w:hAnsi="Times New Roman" w:cs="Times New Roman"/>
        </w:rPr>
        <w:t>La France risquai</w:t>
      </w:r>
      <w:r w:rsidR="006B4926" w:rsidRPr="00290B93">
        <w:rPr>
          <w:rFonts w:ascii="Times New Roman" w:hAnsi="Times New Roman" w:cs="Times New Roman"/>
        </w:rPr>
        <w:t>t-</w:t>
      </w:r>
      <w:r w:rsidRPr="00290B93">
        <w:rPr>
          <w:rFonts w:ascii="Times New Roman" w:hAnsi="Times New Roman" w:cs="Times New Roman"/>
        </w:rPr>
        <w:t>elle d’être condamnée au regard de cet arrêt </w:t>
      </w:r>
      <w:r w:rsidR="006B4926" w:rsidRPr="00290B93">
        <w:rPr>
          <w:rFonts w:ascii="Times New Roman" w:hAnsi="Times New Roman" w:cs="Times New Roman"/>
        </w:rPr>
        <w:t>au moment où il a été rendu </w:t>
      </w:r>
      <w:r w:rsidRPr="00290B93">
        <w:rPr>
          <w:rFonts w:ascii="Times New Roman" w:hAnsi="Times New Roman" w:cs="Times New Roman"/>
        </w:rPr>
        <w:t>?</w:t>
      </w:r>
    </w:p>
    <w:p w14:paraId="50CD1963" w14:textId="24FE4942" w:rsidR="002B67F4" w:rsidRPr="00290B93" w:rsidRDefault="006B4926" w:rsidP="00290B93">
      <w:pPr>
        <w:pStyle w:val="Paragraphedeliste"/>
        <w:numPr>
          <w:ilvl w:val="0"/>
          <w:numId w:val="1"/>
        </w:numPr>
        <w:jc w:val="both"/>
        <w:rPr>
          <w:rFonts w:ascii="Times New Roman" w:hAnsi="Times New Roman" w:cs="Times New Roman"/>
        </w:rPr>
      </w:pPr>
      <w:r w:rsidRPr="00290B93">
        <w:rPr>
          <w:rFonts w:ascii="Times New Roman" w:hAnsi="Times New Roman" w:cs="Times New Roman"/>
        </w:rPr>
        <w:t>Et aujourd’hui ?</w:t>
      </w:r>
    </w:p>
    <w:p w14:paraId="07282A26" w14:textId="77777777" w:rsidR="007E79D4" w:rsidRPr="00290B93" w:rsidRDefault="007E79D4" w:rsidP="00290B93">
      <w:pPr>
        <w:jc w:val="both"/>
        <w:rPr>
          <w:rFonts w:ascii="Times New Roman" w:hAnsi="Times New Roman" w:cs="Times New Roman"/>
        </w:rPr>
      </w:pPr>
    </w:p>
    <w:sectPr w:rsidR="007E79D4" w:rsidRPr="00290B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F64CF"/>
    <w:multiLevelType w:val="hybridMultilevel"/>
    <w:tmpl w:val="79C865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9D4"/>
    <w:rsid w:val="002444C6"/>
    <w:rsid w:val="00290B93"/>
    <w:rsid w:val="002B67F4"/>
    <w:rsid w:val="00396FE3"/>
    <w:rsid w:val="006B4926"/>
    <w:rsid w:val="006D3E0D"/>
    <w:rsid w:val="007E79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7DD91"/>
  <w15:chartTrackingRefBased/>
  <w15:docId w15:val="{36ECC7B5-8284-434B-9333-7498B764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9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6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136121">
      <w:bodyDiv w:val="1"/>
      <w:marLeft w:val="0"/>
      <w:marRight w:val="0"/>
      <w:marTop w:val="0"/>
      <w:marBottom w:val="0"/>
      <w:divBdr>
        <w:top w:val="none" w:sz="0" w:space="0" w:color="auto"/>
        <w:left w:val="none" w:sz="0" w:space="0" w:color="auto"/>
        <w:bottom w:val="none" w:sz="0" w:space="0" w:color="auto"/>
        <w:right w:val="none" w:sz="0" w:space="0" w:color="auto"/>
      </w:divBdr>
    </w:div>
    <w:div w:id="159327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1462</Words>
  <Characters>8042</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Adeline Gouttenoire</dc:creator>
  <cp:keywords/>
  <dc:description/>
  <cp:lastModifiedBy>Adeline Gouttenoire</cp:lastModifiedBy>
  <cp:revision>2</cp:revision>
  <dcterms:created xsi:type="dcterms:W3CDTF">2022-11-25T10:20:00Z</dcterms:created>
  <dcterms:modified xsi:type="dcterms:W3CDTF">2022-11-25T10:20:00Z</dcterms:modified>
</cp:coreProperties>
</file>