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F3A22" w14:textId="1FEECA5A" w:rsidR="00291CEC" w:rsidRPr="00E86B0E" w:rsidRDefault="001A0938" w:rsidP="00D97641">
      <w:pPr>
        <w:jc w:val="both"/>
        <w:rPr>
          <w:rFonts w:ascii="Garamond" w:eastAsia="Times New Roman" w:hAnsi="Garamond" w:cs="Times New Roman"/>
          <w:b/>
          <w:sz w:val="24"/>
          <w:szCs w:val="24"/>
          <w:lang w:eastAsia="fr-FR"/>
        </w:rPr>
      </w:pPr>
      <w:r w:rsidRPr="00E86B0E">
        <w:rPr>
          <w:rFonts w:ascii="Garamond" w:eastAsia="Times New Roman" w:hAnsi="Garamond" w:cs="Times New Roman"/>
          <w:b/>
          <w:sz w:val="24"/>
          <w:szCs w:val="24"/>
          <w:lang w:eastAsia="fr-FR"/>
        </w:rPr>
        <w:t>DOCUMENT 1</w:t>
      </w:r>
      <w:r w:rsidR="00291CEC" w:rsidRPr="00E86B0E">
        <w:rPr>
          <w:rFonts w:ascii="Garamond" w:eastAsia="Times New Roman" w:hAnsi="Garamond" w:cs="Times New Roman"/>
          <w:b/>
          <w:sz w:val="24"/>
          <w:szCs w:val="24"/>
          <w:lang w:eastAsia="fr-FR"/>
        </w:rPr>
        <w:t xml:space="preserve"> : </w:t>
      </w:r>
      <w:r w:rsidRPr="00E86B0E">
        <w:rPr>
          <w:rFonts w:ascii="Garamond" w:eastAsia="Times New Roman" w:hAnsi="Garamond" w:cs="Times New Roman"/>
          <w:b/>
          <w:sz w:val="24"/>
          <w:szCs w:val="24"/>
          <w:lang w:eastAsia="fr-FR"/>
        </w:rPr>
        <w:tab/>
      </w:r>
      <w:r w:rsidR="00291CEC" w:rsidRPr="00E86B0E">
        <w:rPr>
          <w:rFonts w:ascii="Garamond" w:eastAsia="Times New Roman" w:hAnsi="Garamond" w:cs="Times New Roman"/>
          <w:b/>
          <w:sz w:val="24"/>
          <w:szCs w:val="24"/>
          <w:lang w:eastAsia="fr-FR"/>
        </w:rPr>
        <w:t>Convention de New-York du 28 septem</w:t>
      </w:r>
      <w:r w:rsidR="00F35D83" w:rsidRPr="00E86B0E">
        <w:rPr>
          <w:rFonts w:ascii="Garamond" w:eastAsia="Times New Roman" w:hAnsi="Garamond" w:cs="Times New Roman"/>
          <w:b/>
          <w:sz w:val="24"/>
          <w:szCs w:val="24"/>
          <w:lang w:eastAsia="fr-FR"/>
        </w:rPr>
        <w:t xml:space="preserve">bre 1954 relative au statut des </w:t>
      </w:r>
      <w:r w:rsidR="00291CEC" w:rsidRPr="00E86B0E">
        <w:rPr>
          <w:rFonts w:ascii="Garamond" w:eastAsia="Times New Roman" w:hAnsi="Garamond" w:cs="Times New Roman"/>
          <w:b/>
          <w:sz w:val="24"/>
          <w:szCs w:val="24"/>
          <w:lang w:eastAsia="fr-FR"/>
        </w:rPr>
        <w:t>apatrides</w:t>
      </w:r>
    </w:p>
    <w:p w14:paraId="0DA60851" w14:textId="77777777" w:rsidR="00291CEC" w:rsidRPr="00E86B0E" w:rsidRDefault="00291CEC" w:rsidP="00887320">
      <w:pPr>
        <w:spacing w:before="100" w:beforeAutospacing="1" w:after="100" w:afterAutospacing="1" w:line="240" w:lineRule="auto"/>
        <w:jc w:val="both"/>
        <w:outlineLvl w:val="0"/>
        <w:rPr>
          <w:rFonts w:ascii="Garamond" w:eastAsia="Times New Roman" w:hAnsi="Garamond" w:cs="Times New Roman"/>
          <w:b/>
          <w:bCs/>
          <w:kern w:val="36"/>
          <w:sz w:val="24"/>
          <w:szCs w:val="24"/>
          <w:lang w:eastAsia="fr-FR"/>
        </w:rPr>
      </w:pPr>
      <w:bookmarkStart w:id="0" w:name="art1"/>
      <w:bookmarkEnd w:id="0"/>
    </w:p>
    <w:p w14:paraId="3599C1D3" w14:textId="77777777" w:rsidR="00291CEC" w:rsidRPr="00E86B0E" w:rsidRDefault="00291CEC" w:rsidP="00887320">
      <w:pPr>
        <w:spacing w:before="100" w:beforeAutospacing="1" w:after="100" w:afterAutospacing="1" w:line="240" w:lineRule="auto"/>
        <w:jc w:val="both"/>
        <w:outlineLvl w:val="0"/>
        <w:rPr>
          <w:rFonts w:ascii="Garamond" w:eastAsia="Times New Roman" w:hAnsi="Garamond" w:cs="Times New Roman"/>
          <w:bCs/>
          <w:kern w:val="36"/>
          <w:sz w:val="24"/>
          <w:szCs w:val="24"/>
          <w:lang w:eastAsia="fr-FR"/>
        </w:rPr>
      </w:pPr>
      <w:r w:rsidRPr="00E86B0E">
        <w:rPr>
          <w:rFonts w:ascii="Garamond" w:eastAsia="Times New Roman" w:hAnsi="Garamond" w:cs="Times New Roman"/>
          <w:b/>
          <w:bCs/>
          <w:kern w:val="36"/>
          <w:sz w:val="24"/>
          <w:szCs w:val="24"/>
          <w:lang w:eastAsia="fr-FR"/>
        </w:rPr>
        <w:t>Article premier - Définition du terme "apatride</w:t>
      </w:r>
      <w:r w:rsidRPr="00E86B0E">
        <w:rPr>
          <w:rFonts w:ascii="Garamond" w:eastAsia="Times New Roman" w:hAnsi="Garamond" w:cs="Times New Roman"/>
          <w:bCs/>
          <w:kern w:val="36"/>
          <w:sz w:val="24"/>
          <w:szCs w:val="24"/>
          <w:lang w:eastAsia="fr-FR"/>
        </w:rPr>
        <w:t xml:space="preserve">" </w:t>
      </w:r>
    </w:p>
    <w:p w14:paraId="66AD908B" w14:textId="77777777" w:rsidR="00291CEC" w:rsidRPr="00E86B0E" w:rsidRDefault="00291CEC" w:rsidP="00887320">
      <w:pPr>
        <w:spacing w:before="100" w:beforeAutospacing="1" w:after="100" w:afterAutospacing="1" w:line="240" w:lineRule="auto"/>
        <w:jc w:val="both"/>
        <w:rPr>
          <w:rFonts w:ascii="Garamond" w:eastAsia="Times New Roman" w:hAnsi="Garamond" w:cs="Times New Roman"/>
          <w:sz w:val="24"/>
          <w:szCs w:val="24"/>
          <w:lang w:eastAsia="fr-FR"/>
        </w:rPr>
      </w:pPr>
      <w:bookmarkStart w:id="1" w:name="art1§1"/>
      <w:bookmarkEnd w:id="1"/>
      <w:r w:rsidRPr="00E86B0E">
        <w:rPr>
          <w:rFonts w:ascii="Garamond" w:eastAsia="Times New Roman" w:hAnsi="Garamond" w:cs="Times New Roman"/>
          <w:sz w:val="24"/>
          <w:szCs w:val="24"/>
          <w:lang w:eastAsia="fr-FR"/>
        </w:rPr>
        <w:t>1. Aux fins de la présente Convention, le terme "apatride" désigne une personne qu'aucun Etat ne considère comme son ressortissant par application de sa législation.</w:t>
      </w:r>
    </w:p>
    <w:p w14:paraId="2B8F1CFB" w14:textId="77777777" w:rsidR="00291CEC" w:rsidRPr="00E86B0E" w:rsidRDefault="00291CEC" w:rsidP="00887320">
      <w:pPr>
        <w:spacing w:before="100" w:beforeAutospacing="1" w:after="100" w:afterAutospacing="1" w:line="240" w:lineRule="auto"/>
        <w:jc w:val="both"/>
        <w:rPr>
          <w:rFonts w:ascii="Garamond" w:eastAsia="Times New Roman" w:hAnsi="Garamond" w:cs="Times New Roman"/>
          <w:sz w:val="24"/>
          <w:szCs w:val="24"/>
          <w:lang w:eastAsia="fr-FR"/>
        </w:rPr>
      </w:pPr>
      <w:bookmarkStart w:id="2" w:name="art1§2"/>
      <w:bookmarkEnd w:id="2"/>
      <w:r w:rsidRPr="00E86B0E">
        <w:rPr>
          <w:rFonts w:ascii="Garamond" w:eastAsia="Times New Roman" w:hAnsi="Garamond" w:cs="Times New Roman"/>
          <w:sz w:val="24"/>
          <w:szCs w:val="24"/>
          <w:lang w:eastAsia="fr-FR"/>
        </w:rPr>
        <w:t xml:space="preserve">2. Cette Convention ne sera pas applicable : </w:t>
      </w:r>
    </w:p>
    <w:p w14:paraId="2C57A605" w14:textId="77777777" w:rsidR="00291CEC" w:rsidRPr="00E86B0E" w:rsidRDefault="00291CEC" w:rsidP="00887320">
      <w:pPr>
        <w:jc w:val="both"/>
        <w:rPr>
          <w:rFonts w:ascii="Garamond" w:hAnsi="Garamond" w:cs="Times New Roman"/>
          <w:sz w:val="24"/>
          <w:szCs w:val="24"/>
          <w:lang w:eastAsia="fr-FR"/>
        </w:rPr>
      </w:pPr>
      <w:r w:rsidRPr="00E86B0E">
        <w:rPr>
          <w:rFonts w:ascii="Garamond" w:hAnsi="Garamond" w:cs="Times New Roman"/>
          <w:sz w:val="24"/>
          <w:szCs w:val="24"/>
          <w:lang w:eastAsia="fr-FR"/>
        </w:rPr>
        <w:t xml:space="preserve">i) Aux personnes qui bénéficient actuellement d'une protection ou d'une assistance de la part d'un organisme ou d'une institution des Nations Unies autre que le Haut Commissariat des Nations Unies pour les réfugiés, tant qu'elles bénéficieront de ladite protection ou de ladite </w:t>
      </w:r>
      <w:proofErr w:type="gramStart"/>
      <w:r w:rsidRPr="00E86B0E">
        <w:rPr>
          <w:rFonts w:ascii="Garamond" w:hAnsi="Garamond" w:cs="Times New Roman"/>
          <w:sz w:val="24"/>
          <w:szCs w:val="24"/>
          <w:lang w:eastAsia="fr-FR"/>
        </w:rPr>
        <w:t>assistance;</w:t>
      </w:r>
      <w:proofErr w:type="gramEnd"/>
    </w:p>
    <w:p w14:paraId="3988E9AE" w14:textId="77777777" w:rsidR="00291CEC" w:rsidRPr="00E86B0E" w:rsidRDefault="00291CEC" w:rsidP="00887320">
      <w:pPr>
        <w:jc w:val="both"/>
        <w:rPr>
          <w:rFonts w:ascii="Garamond" w:hAnsi="Garamond" w:cs="Times New Roman"/>
          <w:sz w:val="24"/>
          <w:szCs w:val="24"/>
          <w:lang w:eastAsia="fr-FR"/>
        </w:rPr>
      </w:pPr>
      <w:r w:rsidRPr="00E86B0E">
        <w:rPr>
          <w:rFonts w:ascii="Garamond" w:hAnsi="Garamond" w:cs="Times New Roman"/>
          <w:sz w:val="24"/>
          <w:szCs w:val="24"/>
          <w:lang w:eastAsia="fr-FR"/>
        </w:rPr>
        <w:t xml:space="preserve">ii) Aux personnes considérées par les autorités compétentes du pays dans lequel ces personnes ont établi leur résidence comme ayant les droits et les obligations attachés à la possession de la nationalité de ce </w:t>
      </w:r>
      <w:proofErr w:type="gramStart"/>
      <w:r w:rsidRPr="00E86B0E">
        <w:rPr>
          <w:rFonts w:ascii="Garamond" w:hAnsi="Garamond" w:cs="Times New Roman"/>
          <w:sz w:val="24"/>
          <w:szCs w:val="24"/>
          <w:lang w:eastAsia="fr-FR"/>
        </w:rPr>
        <w:t>pays;</w:t>
      </w:r>
      <w:proofErr w:type="gramEnd"/>
    </w:p>
    <w:p w14:paraId="54798636" w14:textId="77777777" w:rsidR="00291CEC" w:rsidRPr="00E86B0E" w:rsidRDefault="00291CEC" w:rsidP="00887320">
      <w:pPr>
        <w:jc w:val="both"/>
        <w:rPr>
          <w:rFonts w:ascii="Garamond" w:hAnsi="Garamond" w:cs="Times New Roman"/>
          <w:sz w:val="24"/>
          <w:szCs w:val="24"/>
          <w:lang w:eastAsia="fr-FR"/>
        </w:rPr>
      </w:pPr>
      <w:r w:rsidRPr="00E86B0E">
        <w:rPr>
          <w:rFonts w:ascii="Garamond" w:hAnsi="Garamond" w:cs="Times New Roman"/>
          <w:sz w:val="24"/>
          <w:szCs w:val="24"/>
          <w:lang w:eastAsia="fr-FR"/>
        </w:rPr>
        <w:t>iii) Aux personnes dont on aura des raisons sérieuses de penser :</w:t>
      </w:r>
    </w:p>
    <w:p w14:paraId="551EA2D4" w14:textId="77777777" w:rsidR="00291CEC" w:rsidRPr="00E86B0E" w:rsidRDefault="00291CEC" w:rsidP="00887320">
      <w:pPr>
        <w:jc w:val="both"/>
        <w:rPr>
          <w:rFonts w:ascii="Garamond" w:hAnsi="Garamond" w:cs="Times New Roman"/>
          <w:sz w:val="24"/>
          <w:szCs w:val="24"/>
          <w:lang w:eastAsia="fr-FR"/>
        </w:rPr>
      </w:pPr>
      <w:r w:rsidRPr="00E86B0E">
        <w:rPr>
          <w:rFonts w:ascii="Garamond" w:hAnsi="Garamond" w:cs="Times New Roman"/>
          <w:sz w:val="24"/>
          <w:szCs w:val="24"/>
          <w:lang w:eastAsia="fr-FR"/>
        </w:rPr>
        <w:t xml:space="preserve">a) Qu'elles ont commis un crime contre la paix, un crime de guerre ou un crime contre l'humanité, au sens des instruments internationaux élaborés pour prévoir des dispositions relatives à ces </w:t>
      </w:r>
      <w:proofErr w:type="gramStart"/>
      <w:r w:rsidRPr="00E86B0E">
        <w:rPr>
          <w:rFonts w:ascii="Garamond" w:hAnsi="Garamond" w:cs="Times New Roman"/>
          <w:sz w:val="24"/>
          <w:szCs w:val="24"/>
          <w:lang w:eastAsia="fr-FR"/>
        </w:rPr>
        <w:t>crimes;</w:t>
      </w:r>
      <w:proofErr w:type="gramEnd"/>
    </w:p>
    <w:p w14:paraId="1359775C" w14:textId="77777777" w:rsidR="00291CEC" w:rsidRPr="00E86B0E" w:rsidRDefault="00291CEC" w:rsidP="00887320">
      <w:pPr>
        <w:jc w:val="both"/>
        <w:rPr>
          <w:rFonts w:ascii="Garamond" w:hAnsi="Garamond" w:cs="Times New Roman"/>
          <w:sz w:val="24"/>
          <w:szCs w:val="24"/>
          <w:lang w:eastAsia="fr-FR"/>
        </w:rPr>
      </w:pPr>
      <w:r w:rsidRPr="00E86B0E">
        <w:rPr>
          <w:rFonts w:ascii="Garamond" w:hAnsi="Garamond" w:cs="Times New Roman"/>
          <w:sz w:val="24"/>
          <w:szCs w:val="24"/>
          <w:lang w:eastAsia="fr-FR"/>
        </w:rPr>
        <w:t xml:space="preserve">b) Qu'elles ont commis un crime grave de droit commun en dehors du pays de leur résidence avant d'y être </w:t>
      </w:r>
      <w:proofErr w:type="gramStart"/>
      <w:r w:rsidRPr="00E86B0E">
        <w:rPr>
          <w:rFonts w:ascii="Garamond" w:hAnsi="Garamond" w:cs="Times New Roman"/>
          <w:sz w:val="24"/>
          <w:szCs w:val="24"/>
          <w:lang w:eastAsia="fr-FR"/>
        </w:rPr>
        <w:t>admises;</w:t>
      </w:r>
      <w:proofErr w:type="gramEnd"/>
    </w:p>
    <w:p w14:paraId="6A44BDD1" w14:textId="77777777" w:rsidR="00291CEC" w:rsidRPr="00E86B0E" w:rsidRDefault="00291CEC" w:rsidP="00887320">
      <w:pPr>
        <w:jc w:val="both"/>
        <w:rPr>
          <w:rFonts w:ascii="Garamond" w:hAnsi="Garamond" w:cs="Times New Roman"/>
          <w:sz w:val="24"/>
          <w:szCs w:val="24"/>
          <w:lang w:eastAsia="fr-FR"/>
        </w:rPr>
      </w:pPr>
      <w:r w:rsidRPr="00E86B0E">
        <w:rPr>
          <w:rFonts w:ascii="Garamond" w:hAnsi="Garamond" w:cs="Times New Roman"/>
          <w:sz w:val="24"/>
          <w:szCs w:val="24"/>
          <w:lang w:eastAsia="fr-FR"/>
        </w:rPr>
        <w:t>c) Qu'elles se sont rendues coupables d'agissements contraires aux buts et aux principes des Nations Unies</w:t>
      </w:r>
    </w:p>
    <w:p w14:paraId="6A32DA02" w14:textId="77777777" w:rsidR="002F13B9" w:rsidRPr="00E86B0E" w:rsidRDefault="002F13B9" w:rsidP="00887320">
      <w:pPr>
        <w:jc w:val="both"/>
        <w:rPr>
          <w:rFonts w:ascii="Garamond" w:hAnsi="Garamond" w:cs="Times New Roman"/>
          <w:sz w:val="24"/>
          <w:szCs w:val="24"/>
        </w:rPr>
      </w:pPr>
    </w:p>
    <w:p w14:paraId="3BE26BD3" w14:textId="77777777" w:rsidR="00291CEC" w:rsidRPr="00E86B0E" w:rsidRDefault="00291CEC" w:rsidP="00887320">
      <w:pPr>
        <w:jc w:val="both"/>
        <w:rPr>
          <w:rFonts w:ascii="Garamond" w:hAnsi="Garamond" w:cs="Times New Roman"/>
          <w:b/>
          <w:bCs/>
          <w:sz w:val="24"/>
          <w:szCs w:val="24"/>
        </w:rPr>
      </w:pPr>
      <w:r w:rsidRPr="00E86B0E">
        <w:rPr>
          <w:rFonts w:ascii="Garamond" w:hAnsi="Garamond" w:cs="Times New Roman"/>
          <w:b/>
          <w:bCs/>
          <w:sz w:val="24"/>
          <w:szCs w:val="24"/>
        </w:rPr>
        <w:t xml:space="preserve">Article 12 - Statut personnel </w:t>
      </w:r>
    </w:p>
    <w:p w14:paraId="784F431C" w14:textId="77777777" w:rsidR="00291CEC" w:rsidRPr="00E86B0E" w:rsidRDefault="00291CEC" w:rsidP="00887320">
      <w:pPr>
        <w:jc w:val="both"/>
        <w:rPr>
          <w:rFonts w:ascii="Garamond" w:hAnsi="Garamond" w:cs="Times New Roman"/>
          <w:sz w:val="24"/>
          <w:szCs w:val="24"/>
        </w:rPr>
      </w:pPr>
      <w:r w:rsidRPr="00E86B0E">
        <w:rPr>
          <w:rFonts w:ascii="Garamond" w:hAnsi="Garamond" w:cs="Times New Roman"/>
          <w:sz w:val="24"/>
          <w:szCs w:val="24"/>
        </w:rPr>
        <w:t>1. Le statut personnel de tout apatride sera régi par la loi du pays de son domicile ou, à défaut de domicile, par la loi du pays de sa résidence.</w:t>
      </w:r>
    </w:p>
    <w:p w14:paraId="13CE71A0" w14:textId="77777777" w:rsidR="00291CEC" w:rsidRPr="00E86B0E" w:rsidRDefault="00291CEC" w:rsidP="00887320">
      <w:pPr>
        <w:jc w:val="both"/>
        <w:rPr>
          <w:rFonts w:ascii="Garamond" w:hAnsi="Garamond" w:cs="Times New Roman"/>
          <w:sz w:val="24"/>
          <w:szCs w:val="24"/>
        </w:rPr>
      </w:pPr>
      <w:r w:rsidRPr="00E86B0E">
        <w:rPr>
          <w:rFonts w:ascii="Garamond" w:hAnsi="Garamond" w:cs="Times New Roman"/>
          <w:sz w:val="24"/>
          <w:szCs w:val="24"/>
        </w:rPr>
        <w:t>2. Les droits précédemment acquis par l'apatride et découlant du statut personnel, et notamment ceux qui résultent du mariage, seront respectés par tout Etat contractant, sous réserve, le cas échéant, de l'accomplissement des formalités prévues par la législation dudit Etat, étant entendu, toutefois, que le droit en cause doit être de ceux qui auraient été reconnus par la législation dudit Etat si l'intéressé n'était devenu apatride.</w:t>
      </w:r>
    </w:p>
    <w:p w14:paraId="71E9C2B1" w14:textId="77777777" w:rsidR="00291CEC" w:rsidRPr="00E86B0E" w:rsidRDefault="00291CEC" w:rsidP="00887320">
      <w:pPr>
        <w:jc w:val="both"/>
        <w:rPr>
          <w:rFonts w:ascii="Garamond" w:hAnsi="Garamond" w:cs="Times New Roman"/>
          <w:sz w:val="24"/>
          <w:szCs w:val="24"/>
        </w:rPr>
      </w:pPr>
    </w:p>
    <w:p w14:paraId="2FDEE9A7" w14:textId="77777777" w:rsidR="00291CEC" w:rsidRPr="00E86B0E" w:rsidRDefault="00291CEC" w:rsidP="00887320">
      <w:pPr>
        <w:jc w:val="both"/>
        <w:rPr>
          <w:rFonts w:ascii="Garamond" w:hAnsi="Garamond" w:cs="Times New Roman"/>
          <w:b/>
          <w:bCs/>
          <w:sz w:val="24"/>
          <w:szCs w:val="24"/>
        </w:rPr>
      </w:pPr>
      <w:r w:rsidRPr="00E86B0E">
        <w:rPr>
          <w:rFonts w:ascii="Garamond" w:hAnsi="Garamond" w:cs="Times New Roman"/>
          <w:b/>
          <w:bCs/>
          <w:sz w:val="24"/>
          <w:szCs w:val="24"/>
        </w:rPr>
        <w:t xml:space="preserve">Article 26 - Liberté de circulation </w:t>
      </w:r>
    </w:p>
    <w:p w14:paraId="15B66E22" w14:textId="77777777" w:rsidR="00291CEC" w:rsidRPr="00E86B0E" w:rsidRDefault="00291CEC" w:rsidP="00887320">
      <w:pPr>
        <w:jc w:val="both"/>
        <w:rPr>
          <w:rFonts w:ascii="Garamond" w:hAnsi="Garamond" w:cs="Times New Roman"/>
          <w:sz w:val="24"/>
          <w:szCs w:val="24"/>
        </w:rPr>
      </w:pPr>
      <w:r w:rsidRPr="00E86B0E">
        <w:rPr>
          <w:rFonts w:ascii="Garamond" w:hAnsi="Garamond" w:cs="Times New Roman"/>
          <w:sz w:val="24"/>
          <w:szCs w:val="24"/>
        </w:rPr>
        <w:lastRenderedPageBreak/>
        <w:t>Tout Etat contractant accordera aux apatrides se trouvant régulièrement sur son territoire le droit de choisir leur lieu de résidence et d'y circuler librement, sous les réserves instituées par la réglementation applicable aux étrangers en général, dans les mêmes circonstances.</w:t>
      </w:r>
    </w:p>
    <w:p w14:paraId="12ABC640" w14:textId="77777777" w:rsidR="00291CEC" w:rsidRPr="00E86B0E" w:rsidRDefault="00291CEC" w:rsidP="00887320">
      <w:pPr>
        <w:jc w:val="both"/>
        <w:rPr>
          <w:rFonts w:ascii="Garamond" w:hAnsi="Garamond" w:cs="Times New Roman"/>
          <w:b/>
          <w:bCs/>
          <w:sz w:val="24"/>
          <w:szCs w:val="24"/>
        </w:rPr>
      </w:pPr>
    </w:p>
    <w:p w14:paraId="62E14C0E" w14:textId="77777777" w:rsidR="00291CEC" w:rsidRPr="00E86B0E" w:rsidRDefault="00291CEC" w:rsidP="00887320">
      <w:pPr>
        <w:jc w:val="both"/>
        <w:rPr>
          <w:rFonts w:ascii="Garamond" w:hAnsi="Garamond" w:cs="Times New Roman"/>
          <w:b/>
          <w:bCs/>
          <w:sz w:val="24"/>
          <w:szCs w:val="24"/>
        </w:rPr>
      </w:pPr>
      <w:r w:rsidRPr="00E86B0E">
        <w:rPr>
          <w:rFonts w:ascii="Garamond" w:hAnsi="Garamond" w:cs="Times New Roman"/>
          <w:b/>
          <w:bCs/>
          <w:sz w:val="24"/>
          <w:szCs w:val="24"/>
        </w:rPr>
        <w:t xml:space="preserve">Article 31 - Expulsion </w:t>
      </w:r>
    </w:p>
    <w:p w14:paraId="782FA7DF" w14:textId="77777777" w:rsidR="00291CEC" w:rsidRPr="00E86B0E" w:rsidRDefault="00291CEC" w:rsidP="00887320">
      <w:pPr>
        <w:jc w:val="both"/>
        <w:rPr>
          <w:rFonts w:ascii="Garamond" w:hAnsi="Garamond" w:cs="Times New Roman"/>
          <w:sz w:val="24"/>
          <w:szCs w:val="24"/>
        </w:rPr>
      </w:pPr>
      <w:r w:rsidRPr="00E86B0E">
        <w:rPr>
          <w:rFonts w:ascii="Garamond" w:hAnsi="Garamond" w:cs="Times New Roman"/>
          <w:sz w:val="24"/>
          <w:szCs w:val="24"/>
        </w:rPr>
        <w:t>1. Les Etats contractants n'expulseront un apatride se trouvant régulièrement sur leur territoire que pour des raisons de sécurité nationale ou d'ordre public.</w:t>
      </w:r>
    </w:p>
    <w:p w14:paraId="574820B4" w14:textId="77777777" w:rsidR="00291CEC" w:rsidRPr="00E86B0E" w:rsidRDefault="00291CEC" w:rsidP="00887320">
      <w:pPr>
        <w:jc w:val="both"/>
        <w:rPr>
          <w:rFonts w:ascii="Garamond" w:hAnsi="Garamond" w:cs="Times New Roman"/>
          <w:sz w:val="24"/>
          <w:szCs w:val="24"/>
        </w:rPr>
      </w:pPr>
      <w:r w:rsidRPr="00E86B0E">
        <w:rPr>
          <w:rFonts w:ascii="Garamond" w:hAnsi="Garamond" w:cs="Times New Roman"/>
          <w:sz w:val="24"/>
          <w:szCs w:val="24"/>
        </w:rPr>
        <w:t>2. L'expulsion de cet apatride n'aura lieu qu'en exécution d'une décision rendue conformément à la procédure prévue par la loi. L'apatride devra, sauf si des raisons impérieuses de sécurité nationale s'y opposent, être admis à fournir des preuves tendant à le disculper, à présenter un recours et à se faire représenter à cet effet devant une autorité compétente ou devant une ou plusieurs personnes spécialement désignées par l'autorité compétente.</w:t>
      </w:r>
    </w:p>
    <w:p w14:paraId="051B7BA0" w14:textId="77777777" w:rsidR="00291CEC" w:rsidRPr="00E86B0E" w:rsidRDefault="00291CEC" w:rsidP="00887320">
      <w:pPr>
        <w:jc w:val="both"/>
        <w:rPr>
          <w:rFonts w:ascii="Garamond" w:hAnsi="Garamond" w:cs="Times New Roman"/>
          <w:sz w:val="24"/>
          <w:szCs w:val="24"/>
        </w:rPr>
      </w:pPr>
      <w:r w:rsidRPr="00E86B0E">
        <w:rPr>
          <w:rFonts w:ascii="Garamond" w:hAnsi="Garamond" w:cs="Times New Roman"/>
          <w:sz w:val="24"/>
          <w:szCs w:val="24"/>
        </w:rPr>
        <w:t>3. Les Etats contractants accorderont à un tel apatride un délai raisonnable pour lui permettre de chercher à se faire admettre régulièrement dans un autre pays. Les Etats contractants peuvent appliquer, pendant ce délai, telle mesure d'ordre interne qu'ils jugeront opportune.</w:t>
      </w:r>
    </w:p>
    <w:p w14:paraId="0A6261A0" w14:textId="77777777" w:rsidR="00291CEC" w:rsidRPr="00E86B0E" w:rsidRDefault="00291CEC" w:rsidP="00887320">
      <w:pPr>
        <w:jc w:val="both"/>
        <w:rPr>
          <w:rFonts w:ascii="Garamond" w:hAnsi="Garamond" w:cs="Times New Roman"/>
          <w:b/>
          <w:bCs/>
          <w:sz w:val="24"/>
          <w:szCs w:val="24"/>
        </w:rPr>
      </w:pPr>
      <w:bookmarkStart w:id="3" w:name="art32"/>
      <w:bookmarkEnd w:id="3"/>
    </w:p>
    <w:p w14:paraId="7B47E8F3" w14:textId="77777777" w:rsidR="00291CEC" w:rsidRPr="00E86B0E" w:rsidRDefault="00291CEC" w:rsidP="00887320">
      <w:pPr>
        <w:jc w:val="both"/>
        <w:rPr>
          <w:rFonts w:ascii="Garamond" w:hAnsi="Garamond" w:cs="Times New Roman"/>
          <w:b/>
          <w:bCs/>
          <w:sz w:val="24"/>
          <w:szCs w:val="24"/>
        </w:rPr>
      </w:pPr>
      <w:r w:rsidRPr="00E86B0E">
        <w:rPr>
          <w:rFonts w:ascii="Garamond" w:hAnsi="Garamond" w:cs="Times New Roman"/>
          <w:b/>
          <w:bCs/>
          <w:sz w:val="24"/>
          <w:szCs w:val="24"/>
        </w:rPr>
        <w:t xml:space="preserve">Article 32 - Naturalisation </w:t>
      </w:r>
    </w:p>
    <w:p w14:paraId="10C0AA77" w14:textId="77777777" w:rsidR="00291CEC" w:rsidRPr="00E86B0E" w:rsidRDefault="00291CEC" w:rsidP="00887320">
      <w:pPr>
        <w:jc w:val="both"/>
        <w:rPr>
          <w:rFonts w:ascii="Garamond" w:hAnsi="Garamond" w:cs="Times New Roman"/>
          <w:sz w:val="24"/>
          <w:szCs w:val="24"/>
        </w:rPr>
      </w:pPr>
      <w:r w:rsidRPr="00E86B0E">
        <w:rPr>
          <w:rFonts w:ascii="Garamond" w:hAnsi="Garamond" w:cs="Times New Roman"/>
          <w:sz w:val="24"/>
          <w:szCs w:val="24"/>
        </w:rPr>
        <w:t>Les Etats contractants faciliteront, dans toute la mesure du possible, l'assimilation et la naturalisation des apatrides. Ils s'efforceront notamment d'accélérer la procédure de naturalisation et de réduire, dans toute la mesure du possible, les taxes et les frais de cette procédure.</w:t>
      </w:r>
    </w:p>
    <w:p w14:paraId="65940F24" w14:textId="77777777" w:rsidR="00C16775" w:rsidRPr="00E86B0E" w:rsidRDefault="00C16775" w:rsidP="00887320">
      <w:pPr>
        <w:jc w:val="both"/>
        <w:rPr>
          <w:rFonts w:ascii="Garamond" w:hAnsi="Garamond" w:cs="Times New Roman"/>
          <w:sz w:val="24"/>
          <w:szCs w:val="24"/>
        </w:rPr>
      </w:pPr>
    </w:p>
    <w:p w14:paraId="6A093701" w14:textId="77777777" w:rsidR="00C16775" w:rsidRPr="00E86B0E" w:rsidRDefault="00C16775" w:rsidP="00887320">
      <w:pPr>
        <w:jc w:val="both"/>
        <w:rPr>
          <w:rFonts w:ascii="Garamond" w:hAnsi="Garamond" w:cs="Times New Roman"/>
          <w:b/>
          <w:bCs/>
          <w:sz w:val="24"/>
          <w:szCs w:val="24"/>
        </w:rPr>
      </w:pPr>
    </w:p>
    <w:p w14:paraId="33DC4A4F" w14:textId="7C15C3E6" w:rsidR="00291CEC" w:rsidRPr="00E86B0E" w:rsidRDefault="001A0938" w:rsidP="00887320">
      <w:pPr>
        <w:jc w:val="both"/>
        <w:rPr>
          <w:rFonts w:ascii="Garamond" w:hAnsi="Garamond" w:cs="Times New Roman"/>
          <w:sz w:val="24"/>
          <w:szCs w:val="24"/>
        </w:rPr>
      </w:pPr>
      <w:r w:rsidRPr="00E86B0E">
        <w:rPr>
          <w:rFonts w:ascii="Garamond" w:hAnsi="Garamond" w:cs="Times New Roman"/>
          <w:b/>
          <w:bCs/>
          <w:sz w:val="24"/>
          <w:szCs w:val="24"/>
        </w:rPr>
        <w:t>DOCUMENT 2</w:t>
      </w:r>
      <w:r w:rsidR="00291CEC" w:rsidRPr="00E86B0E">
        <w:rPr>
          <w:rFonts w:ascii="Garamond" w:hAnsi="Garamond" w:cs="Times New Roman"/>
          <w:b/>
          <w:bCs/>
          <w:sz w:val="24"/>
          <w:szCs w:val="24"/>
        </w:rPr>
        <w:t xml:space="preserve"> : </w:t>
      </w:r>
      <w:r w:rsidRPr="00E86B0E">
        <w:rPr>
          <w:rFonts w:ascii="Garamond" w:hAnsi="Garamond" w:cs="Times New Roman"/>
          <w:b/>
          <w:bCs/>
          <w:sz w:val="24"/>
          <w:szCs w:val="24"/>
        </w:rPr>
        <w:tab/>
      </w:r>
      <w:r w:rsidR="00291CEC" w:rsidRPr="00E86B0E">
        <w:rPr>
          <w:rFonts w:ascii="Garamond" w:hAnsi="Garamond" w:cs="Times New Roman"/>
          <w:b/>
          <w:bCs/>
          <w:sz w:val="24"/>
          <w:szCs w:val="24"/>
        </w:rPr>
        <w:t>Déclaration Universelle des Droits de l’Homme, 10 décembre 1948</w:t>
      </w:r>
    </w:p>
    <w:p w14:paraId="251B7DA3" w14:textId="77777777" w:rsidR="00291CEC" w:rsidRPr="00E86B0E" w:rsidRDefault="00291CEC" w:rsidP="00887320">
      <w:pPr>
        <w:jc w:val="both"/>
        <w:rPr>
          <w:rFonts w:ascii="Garamond" w:hAnsi="Garamond" w:cs="Times New Roman"/>
          <w:b/>
          <w:bCs/>
          <w:sz w:val="24"/>
          <w:szCs w:val="24"/>
        </w:rPr>
      </w:pPr>
      <w:r w:rsidRPr="00E86B0E">
        <w:rPr>
          <w:rFonts w:ascii="Garamond" w:hAnsi="Garamond" w:cs="Times New Roman"/>
          <w:b/>
          <w:bCs/>
          <w:sz w:val="24"/>
          <w:szCs w:val="24"/>
        </w:rPr>
        <w:t>Article 15</w:t>
      </w:r>
    </w:p>
    <w:p w14:paraId="2AAF8DE3" w14:textId="77777777" w:rsidR="008C7B6B" w:rsidRPr="00E86B0E" w:rsidRDefault="00291CEC" w:rsidP="00887320">
      <w:pPr>
        <w:pStyle w:val="Pardeliste"/>
        <w:numPr>
          <w:ilvl w:val="0"/>
          <w:numId w:val="6"/>
        </w:numPr>
        <w:jc w:val="both"/>
        <w:rPr>
          <w:rFonts w:ascii="Garamond" w:hAnsi="Garamond" w:cs="Times New Roman"/>
          <w:sz w:val="24"/>
          <w:szCs w:val="24"/>
        </w:rPr>
      </w:pPr>
      <w:r w:rsidRPr="00E86B0E">
        <w:rPr>
          <w:rFonts w:ascii="Garamond" w:hAnsi="Garamond" w:cs="Times New Roman"/>
          <w:sz w:val="24"/>
          <w:szCs w:val="24"/>
        </w:rPr>
        <w:t xml:space="preserve">Tout individu a droit à une nationalité. </w:t>
      </w:r>
    </w:p>
    <w:p w14:paraId="2BE315BB" w14:textId="77777777" w:rsidR="00291CEC" w:rsidRPr="00E86B0E" w:rsidRDefault="00291CEC" w:rsidP="00887320">
      <w:pPr>
        <w:ind w:left="360"/>
        <w:jc w:val="both"/>
        <w:rPr>
          <w:rFonts w:ascii="Garamond" w:hAnsi="Garamond" w:cs="Times New Roman"/>
          <w:sz w:val="24"/>
          <w:szCs w:val="24"/>
        </w:rPr>
      </w:pPr>
      <w:r w:rsidRPr="00E86B0E">
        <w:rPr>
          <w:rFonts w:ascii="Garamond" w:hAnsi="Garamond" w:cs="Times New Roman"/>
          <w:sz w:val="24"/>
          <w:szCs w:val="24"/>
        </w:rPr>
        <w:t xml:space="preserve">2. Nul ne peut être arbitrairement privé de sa nationalité, ni du droit de changer de nationalité. </w:t>
      </w:r>
    </w:p>
    <w:p w14:paraId="41C57FB9" w14:textId="77777777" w:rsidR="00291CEC" w:rsidRPr="00E86B0E" w:rsidRDefault="00291CEC" w:rsidP="00887320">
      <w:pPr>
        <w:jc w:val="both"/>
        <w:rPr>
          <w:rFonts w:ascii="Garamond" w:hAnsi="Garamond" w:cs="Times New Roman"/>
          <w:sz w:val="24"/>
          <w:szCs w:val="24"/>
        </w:rPr>
      </w:pPr>
    </w:p>
    <w:p w14:paraId="75DB3D98" w14:textId="77777777" w:rsidR="00C16775" w:rsidRPr="00E86B0E" w:rsidRDefault="00C16775" w:rsidP="00887320">
      <w:pPr>
        <w:jc w:val="both"/>
        <w:rPr>
          <w:rFonts w:ascii="Garamond" w:hAnsi="Garamond" w:cs="Times New Roman"/>
          <w:sz w:val="24"/>
          <w:szCs w:val="24"/>
        </w:rPr>
      </w:pPr>
    </w:p>
    <w:p w14:paraId="51CD233D" w14:textId="77777777" w:rsidR="00C16775" w:rsidRPr="00E86B0E" w:rsidRDefault="00C16775">
      <w:pPr>
        <w:rPr>
          <w:rFonts w:ascii="Garamond" w:hAnsi="Garamond" w:cs="Times New Roman"/>
          <w:b/>
          <w:sz w:val="24"/>
          <w:szCs w:val="24"/>
        </w:rPr>
      </w:pPr>
      <w:r w:rsidRPr="00E86B0E">
        <w:rPr>
          <w:rFonts w:ascii="Garamond" w:hAnsi="Garamond" w:cs="Times New Roman"/>
          <w:b/>
          <w:sz w:val="24"/>
          <w:szCs w:val="24"/>
        </w:rPr>
        <w:br w:type="page"/>
      </w:r>
    </w:p>
    <w:p w14:paraId="7856532D" w14:textId="3EBC1DB9" w:rsidR="001A0938" w:rsidRPr="00E86B0E" w:rsidRDefault="001A0938" w:rsidP="00C16775">
      <w:pPr>
        <w:jc w:val="both"/>
        <w:rPr>
          <w:rFonts w:ascii="Garamond" w:hAnsi="Garamond" w:cs="Times New Roman"/>
          <w:b/>
          <w:sz w:val="24"/>
          <w:szCs w:val="24"/>
        </w:rPr>
      </w:pPr>
      <w:r w:rsidRPr="00E86B0E">
        <w:rPr>
          <w:rFonts w:ascii="Garamond" w:hAnsi="Garamond" w:cs="Times New Roman"/>
          <w:b/>
          <w:sz w:val="24"/>
          <w:szCs w:val="24"/>
        </w:rPr>
        <w:lastRenderedPageBreak/>
        <w:t>DOCUMENT 3 </w:t>
      </w:r>
      <w:r w:rsidR="00291CEC" w:rsidRPr="00E86B0E">
        <w:rPr>
          <w:rFonts w:ascii="Garamond" w:hAnsi="Garamond" w:cs="Times New Roman"/>
          <w:b/>
          <w:sz w:val="24"/>
          <w:szCs w:val="24"/>
        </w:rPr>
        <w:t xml:space="preserve">: </w:t>
      </w:r>
      <w:r w:rsidRPr="00E86B0E">
        <w:rPr>
          <w:rFonts w:ascii="Garamond" w:hAnsi="Garamond" w:cs="Times New Roman"/>
          <w:b/>
          <w:sz w:val="24"/>
          <w:szCs w:val="24"/>
        </w:rPr>
        <w:tab/>
      </w:r>
      <w:r w:rsidR="00291CEC" w:rsidRPr="00E86B0E">
        <w:rPr>
          <w:rFonts w:ascii="Garamond" w:hAnsi="Garamond" w:cs="Times New Roman"/>
          <w:b/>
          <w:sz w:val="24"/>
          <w:szCs w:val="24"/>
        </w:rPr>
        <w:t xml:space="preserve">Convention du 13 septembre 1973 tendant à réduire le nombre des cas d’apatridie. </w:t>
      </w:r>
    </w:p>
    <w:p w14:paraId="22C1EB9F" w14:textId="77777777" w:rsidR="00291CEC" w:rsidRPr="00E86B0E" w:rsidRDefault="00F35D83" w:rsidP="00887320">
      <w:pPr>
        <w:tabs>
          <w:tab w:val="left" w:pos="3285"/>
        </w:tabs>
        <w:jc w:val="both"/>
        <w:rPr>
          <w:rFonts w:ascii="Garamond" w:hAnsi="Garamond" w:cs="Times New Roman"/>
          <w:b/>
          <w:bCs/>
          <w:sz w:val="24"/>
          <w:szCs w:val="24"/>
        </w:rPr>
      </w:pPr>
      <w:r w:rsidRPr="00E86B0E">
        <w:rPr>
          <w:rFonts w:ascii="Garamond" w:hAnsi="Garamond" w:cs="Times New Roman"/>
          <w:b/>
          <w:bCs/>
          <w:sz w:val="24"/>
          <w:szCs w:val="24"/>
        </w:rPr>
        <w:t>Article premier.</w:t>
      </w:r>
    </w:p>
    <w:p w14:paraId="0478F96C" w14:textId="77777777" w:rsidR="00291CEC" w:rsidRPr="00E86B0E" w:rsidRDefault="00291CEC" w:rsidP="00887320">
      <w:pPr>
        <w:tabs>
          <w:tab w:val="left" w:pos="3285"/>
        </w:tabs>
        <w:jc w:val="both"/>
        <w:rPr>
          <w:rFonts w:ascii="Garamond" w:hAnsi="Garamond" w:cs="Times New Roman"/>
          <w:sz w:val="24"/>
          <w:szCs w:val="24"/>
        </w:rPr>
      </w:pPr>
      <w:r w:rsidRPr="00E86B0E">
        <w:rPr>
          <w:rFonts w:ascii="Garamond" w:hAnsi="Garamond" w:cs="Times New Roman"/>
          <w:sz w:val="24"/>
          <w:szCs w:val="24"/>
        </w:rPr>
        <w:t>L’enfant dont la mère a la nationalité d’un Etat contractant acquiert à la naissance la nationalité de celle-ci au cas où il eut été apatride.</w:t>
      </w:r>
    </w:p>
    <w:p w14:paraId="300562BA" w14:textId="77777777" w:rsidR="00291CEC" w:rsidRPr="00E86B0E" w:rsidRDefault="00291CEC" w:rsidP="00887320">
      <w:pPr>
        <w:tabs>
          <w:tab w:val="left" w:pos="3285"/>
        </w:tabs>
        <w:jc w:val="both"/>
        <w:rPr>
          <w:rFonts w:ascii="Garamond" w:hAnsi="Garamond" w:cs="Times New Roman"/>
          <w:sz w:val="24"/>
          <w:szCs w:val="24"/>
        </w:rPr>
      </w:pPr>
      <w:r w:rsidRPr="00E86B0E">
        <w:rPr>
          <w:rFonts w:ascii="Garamond" w:hAnsi="Garamond" w:cs="Times New Roman"/>
          <w:sz w:val="24"/>
          <w:szCs w:val="24"/>
        </w:rPr>
        <w:t>Toutefois, lorsque la filiation maternelle ne prend effet en matière de nationalité qu’au jour où elle est établie, l’enfant mineur acquiert à ce jour la nationalité de sa mère.</w:t>
      </w:r>
    </w:p>
    <w:p w14:paraId="6ADCDFBA" w14:textId="77777777" w:rsidR="00C16775" w:rsidRPr="00E86B0E" w:rsidRDefault="00C16775" w:rsidP="00C16775">
      <w:pPr>
        <w:jc w:val="both"/>
        <w:rPr>
          <w:rFonts w:ascii="Garamond" w:hAnsi="Garamond" w:cs="Times New Roman"/>
          <w:sz w:val="24"/>
          <w:szCs w:val="24"/>
        </w:rPr>
      </w:pPr>
    </w:p>
    <w:p w14:paraId="367FD835" w14:textId="77777777" w:rsidR="00C16775" w:rsidRPr="00E86B0E" w:rsidRDefault="00C16775" w:rsidP="00C16775">
      <w:pPr>
        <w:jc w:val="both"/>
        <w:rPr>
          <w:rFonts w:ascii="Garamond" w:hAnsi="Garamond" w:cs="Times New Roman"/>
          <w:sz w:val="24"/>
          <w:szCs w:val="24"/>
        </w:rPr>
      </w:pPr>
    </w:p>
    <w:p w14:paraId="5DA1357E" w14:textId="77777777" w:rsidR="00C16775" w:rsidRPr="00E86B0E" w:rsidRDefault="001A0938" w:rsidP="00C16775">
      <w:pPr>
        <w:jc w:val="both"/>
        <w:rPr>
          <w:rFonts w:ascii="Garamond" w:hAnsi="Garamond" w:cs="Times New Roman"/>
          <w:sz w:val="24"/>
          <w:szCs w:val="24"/>
        </w:rPr>
      </w:pPr>
      <w:r w:rsidRPr="00E86B0E">
        <w:rPr>
          <w:rFonts w:ascii="Garamond" w:hAnsi="Garamond" w:cs="Times New Roman"/>
          <w:b/>
          <w:sz w:val="24"/>
          <w:szCs w:val="24"/>
        </w:rPr>
        <w:t>DOCUMENT 4 </w:t>
      </w:r>
      <w:r w:rsidR="009622AA" w:rsidRPr="00E86B0E">
        <w:rPr>
          <w:rFonts w:ascii="Garamond" w:hAnsi="Garamond" w:cs="Times New Roman"/>
          <w:b/>
          <w:sz w:val="24"/>
          <w:szCs w:val="24"/>
        </w:rPr>
        <w:t>: Convention de New York du 30 aout 1961 sur la réduction des cas d’apatridie</w:t>
      </w:r>
    </w:p>
    <w:p w14:paraId="2AA22FF7" w14:textId="0C8E00A9" w:rsidR="009622AA" w:rsidRPr="00E86B0E" w:rsidRDefault="009622AA" w:rsidP="00C16775">
      <w:pPr>
        <w:jc w:val="both"/>
        <w:rPr>
          <w:rFonts w:ascii="Garamond" w:hAnsi="Garamond" w:cs="Times New Roman"/>
          <w:sz w:val="24"/>
          <w:szCs w:val="24"/>
        </w:rPr>
      </w:pPr>
      <w:r w:rsidRPr="00E86B0E">
        <w:rPr>
          <w:rFonts w:ascii="Garamond" w:hAnsi="Garamond" w:cs="Times New Roman"/>
          <w:sz w:val="24"/>
          <w:szCs w:val="24"/>
        </w:rPr>
        <w:br/>
        <w:t>Adoptée le 30 août 1961 par une conférence de plénipotentiaires réunie en 1959 et à nouveau en 1961 en application de la résolution 896 (IX</w:t>
      </w:r>
      <w:proofErr w:type="gramStart"/>
      <w:r w:rsidRPr="00E86B0E">
        <w:rPr>
          <w:rFonts w:ascii="Garamond" w:hAnsi="Garamond" w:cs="Times New Roman"/>
          <w:sz w:val="24"/>
          <w:szCs w:val="24"/>
        </w:rPr>
        <w:t>)  de</w:t>
      </w:r>
      <w:proofErr w:type="gramEnd"/>
      <w:r w:rsidRPr="00E86B0E">
        <w:rPr>
          <w:rFonts w:ascii="Garamond" w:hAnsi="Garamond" w:cs="Times New Roman"/>
          <w:sz w:val="24"/>
          <w:szCs w:val="24"/>
        </w:rPr>
        <w:t xml:space="preserve"> l'Assemblée générale en date du 4 décembre 1954 </w:t>
      </w:r>
    </w:p>
    <w:p w14:paraId="2B16CF87"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i/>
          <w:iCs/>
          <w:sz w:val="24"/>
          <w:szCs w:val="24"/>
        </w:rPr>
        <w:t xml:space="preserve">Entrée en vigueur </w:t>
      </w:r>
      <w:r w:rsidRPr="00E86B0E">
        <w:rPr>
          <w:rFonts w:ascii="Garamond" w:hAnsi="Garamond" w:cs="Times New Roman"/>
          <w:sz w:val="24"/>
          <w:szCs w:val="24"/>
        </w:rPr>
        <w:t xml:space="preserve">: le 13 décembre 1975, conformément aux dispositions de l'article 18 </w:t>
      </w:r>
    </w:p>
    <w:p w14:paraId="25243BBF" w14:textId="77777777" w:rsidR="009622AA" w:rsidRPr="00E86B0E" w:rsidRDefault="009622AA" w:rsidP="00887320">
      <w:pPr>
        <w:pStyle w:val="Sansinterligne"/>
        <w:jc w:val="both"/>
        <w:rPr>
          <w:rFonts w:ascii="Garamond" w:hAnsi="Garamond" w:cs="Times New Roman"/>
          <w:sz w:val="24"/>
          <w:szCs w:val="24"/>
        </w:rPr>
      </w:pPr>
      <w:r w:rsidRPr="00E86B0E">
        <w:rPr>
          <w:rFonts w:ascii="Garamond" w:hAnsi="Garamond" w:cs="Times New Roman"/>
          <w:sz w:val="24"/>
          <w:szCs w:val="24"/>
        </w:rPr>
        <w:br/>
        <w:t xml:space="preserve">Les Etats contractants, Agissant conformément à la résolution 896 (IX) adoptée par l'Assemblée générale des Nations Unies le 4 décembre 1954, et </w:t>
      </w:r>
    </w:p>
    <w:p w14:paraId="7A14CFB9" w14:textId="77777777" w:rsidR="009622AA" w:rsidRPr="00E86B0E" w:rsidRDefault="009622AA" w:rsidP="00887320">
      <w:pPr>
        <w:pStyle w:val="Sansinterligne"/>
        <w:jc w:val="both"/>
        <w:rPr>
          <w:rFonts w:ascii="Garamond" w:hAnsi="Garamond" w:cs="Times New Roman"/>
          <w:sz w:val="24"/>
          <w:szCs w:val="24"/>
        </w:rPr>
      </w:pPr>
      <w:r w:rsidRPr="00E86B0E">
        <w:rPr>
          <w:rFonts w:ascii="Garamond" w:hAnsi="Garamond" w:cs="Times New Roman"/>
          <w:sz w:val="24"/>
          <w:szCs w:val="24"/>
        </w:rPr>
        <w:t xml:space="preserve">Considérant qu'il est souhaitable de réduire l'apatridie par voie d'accord international, </w:t>
      </w:r>
    </w:p>
    <w:p w14:paraId="0B71D509" w14:textId="77777777" w:rsidR="009622AA" w:rsidRPr="00E86B0E" w:rsidRDefault="009622AA" w:rsidP="00887320">
      <w:pPr>
        <w:pStyle w:val="Sansinterligne"/>
        <w:jc w:val="both"/>
        <w:rPr>
          <w:rFonts w:ascii="Garamond" w:hAnsi="Garamond" w:cs="Times New Roman"/>
          <w:sz w:val="24"/>
          <w:szCs w:val="24"/>
        </w:rPr>
      </w:pPr>
      <w:r w:rsidRPr="00E86B0E">
        <w:rPr>
          <w:rFonts w:ascii="Garamond" w:hAnsi="Garamond" w:cs="Times New Roman"/>
          <w:sz w:val="24"/>
          <w:szCs w:val="24"/>
        </w:rPr>
        <w:t xml:space="preserve">Sont convenus des dispositions suivantes : </w:t>
      </w:r>
    </w:p>
    <w:p w14:paraId="2906723E" w14:textId="77777777" w:rsidR="009622AA" w:rsidRPr="00E86B0E" w:rsidRDefault="009622AA" w:rsidP="00887320">
      <w:pPr>
        <w:tabs>
          <w:tab w:val="left" w:pos="3285"/>
        </w:tabs>
        <w:jc w:val="both"/>
        <w:rPr>
          <w:rFonts w:ascii="Garamond" w:hAnsi="Garamond" w:cs="Times New Roman"/>
          <w:b/>
          <w:bCs/>
          <w:i/>
          <w:iCs/>
          <w:sz w:val="24"/>
          <w:szCs w:val="24"/>
        </w:rPr>
      </w:pPr>
    </w:p>
    <w:p w14:paraId="7759824C" w14:textId="77777777" w:rsidR="009622AA" w:rsidRPr="00E86B0E" w:rsidRDefault="009622AA" w:rsidP="00887320">
      <w:pPr>
        <w:tabs>
          <w:tab w:val="left" w:pos="3285"/>
        </w:tabs>
        <w:jc w:val="both"/>
        <w:rPr>
          <w:rFonts w:ascii="Garamond" w:hAnsi="Garamond" w:cs="Times New Roman"/>
          <w:b/>
          <w:bCs/>
          <w:sz w:val="24"/>
          <w:szCs w:val="24"/>
        </w:rPr>
      </w:pPr>
      <w:r w:rsidRPr="00E86B0E">
        <w:rPr>
          <w:rFonts w:ascii="Garamond" w:hAnsi="Garamond" w:cs="Times New Roman"/>
          <w:b/>
          <w:bCs/>
          <w:i/>
          <w:iCs/>
          <w:sz w:val="24"/>
          <w:szCs w:val="24"/>
        </w:rPr>
        <w:t xml:space="preserve">Article premier </w:t>
      </w:r>
    </w:p>
    <w:p w14:paraId="3FE88C47"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1. Tout Etat contractant accorde sa nationalité à l'individu né sur son territoire et qui, autrement, serait apatride. Cette nationalité sera accordée, </w:t>
      </w:r>
    </w:p>
    <w:p w14:paraId="575A6492"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a) De plein droit, à la naissance, </w:t>
      </w:r>
      <w:proofErr w:type="gramStart"/>
      <w:r w:rsidRPr="00E86B0E">
        <w:rPr>
          <w:rFonts w:ascii="Garamond" w:hAnsi="Garamond" w:cs="Times New Roman"/>
          <w:sz w:val="24"/>
          <w:szCs w:val="24"/>
        </w:rPr>
        <w:t>ou</w:t>
      </w:r>
      <w:proofErr w:type="gramEnd"/>
      <w:r w:rsidRPr="00E86B0E">
        <w:rPr>
          <w:rFonts w:ascii="Garamond" w:hAnsi="Garamond" w:cs="Times New Roman"/>
          <w:sz w:val="24"/>
          <w:szCs w:val="24"/>
        </w:rPr>
        <w:t xml:space="preserve"> </w:t>
      </w:r>
    </w:p>
    <w:p w14:paraId="41D11AA4"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b) Sur demande souscrite, suivant les modalités prévues par la législation de l'Etat en cause, auprès de l'autorité compétente par l'intéressé ou en son </w:t>
      </w:r>
      <w:proofErr w:type="gramStart"/>
      <w:r w:rsidRPr="00E86B0E">
        <w:rPr>
          <w:rFonts w:ascii="Garamond" w:hAnsi="Garamond" w:cs="Times New Roman"/>
          <w:sz w:val="24"/>
          <w:szCs w:val="24"/>
        </w:rPr>
        <w:t>nom;</w:t>
      </w:r>
      <w:proofErr w:type="gramEnd"/>
      <w:r w:rsidRPr="00E86B0E">
        <w:rPr>
          <w:rFonts w:ascii="Garamond" w:hAnsi="Garamond" w:cs="Times New Roman"/>
          <w:sz w:val="24"/>
          <w:szCs w:val="24"/>
        </w:rPr>
        <w:t xml:space="preserve"> sous réserve des dispositions du paragraphe 2 du présent article, la demande ne peut être rejetée. </w:t>
      </w:r>
    </w:p>
    <w:p w14:paraId="0DF7EB1C"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L'Etat contractant dont la législation prévoit l'octroi de sa nationalité sur demande conformément à l'alinéa b du présent paragraphe peut également accorder sa nationalité de plein droit à l'âge et dans les conditions fixées par sa loi. </w:t>
      </w:r>
    </w:p>
    <w:p w14:paraId="7B03495D"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2. L'Etat contractant peut subordonner l'acquisition de sa nationalité en vertu de l'alinéa b du paragraphe 1 du présent article, à une ou plusieurs des conditions suivantes : </w:t>
      </w:r>
    </w:p>
    <w:p w14:paraId="48227DD4"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a) Que la demande soit souscrite pendant une période fixée par l'Etat contractant, période commençant au plus tard à l'âge de 18 ans et ne pouvant se terminer avant 21 ans, étant entendu </w:t>
      </w:r>
      <w:r w:rsidRPr="00E86B0E">
        <w:rPr>
          <w:rFonts w:ascii="Garamond" w:hAnsi="Garamond" w:cs="Times New Roman"/>
          <w:sz w:val="24"/>
          <w:szCs w:val="24"/>
        </w:rPr>
        <w:lastRenderedPageBreak/>
        <w:t xml:space="preserve">toutefois que l'intéressé doit disposer d'au moins une année pour souscrire sa demande personnellement et sans </w:t>
      </w:r>
      <w:proofErr w:type="gramStart"/>
      <w:r w:rsidRPr="00E86B0E">
        <w:rPr>
          <w:rFonts w:ascii="Garamond" w:hAnsi="Garamond" w:cs="Times New Roman"/>
          <w:sz w:val="24"/>
          <w:szCs w:val="24"/>
        </w:rPr>
        <w:t>habilitation;</w:t>
      </w:r>
      <w:proofErr w:type="gramEnd"/>
      <w:r w:rsidRPr="00E86B0E">
        <w:rPr>
          <w:rFonts w:ascii="Garamond" w:hAnsi="Garamond" w:cs="Times New Roman"/>
          <w:sz w:val="24"/>
          <w:szCs w:val="24"/>
        </w:rPr>
        <w:t xml:space="preserve"> </w:t>
      </w:r>
    </w:p>
    <w:p w14:paraId="6E421065"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b) Que l'intéressé ait résidé habituellement sur le territoire de l'Etat contractant, sans toutefois que la durée de résidence fixée par ce dernier puisse excéder 10 ans au total, dont 5 ans au plus précédant immédiatement le dépôt de la </w:t>
      </w:r>
      <w:proofErr w:type="gramStart"/>
      <w:r w:rsidRPr="00E86B0E">
        <w:rPr>
          <w:rFonts w:ascii="Garamond" w:hAnsi="Garamond" w:cs="Times New Roman"/>
          <w:sz w:val="24"/>
          <w:szCs w:val="24"/>
        </w:rPr>
        <w:t>demande;</w:t>
      </w:r>
      <w:proofErr w:type="gramEnd"/>
      <w:r w:rsidRPr="00E86B0E">
        <w:rPr>
          <w:rFonts w:ascii="Garamond" w:hAnsi="Garamond" w:cs="Times New Roman"/>
          <w:sz w:val="24"/>
          <w:szCs w:val="24"/>
        </w:rPr>
        <w:t xml:space="preserve"> </w:t>
      </w:r>
    </w:p>
    <w:p w14:paraId="777BDF7C"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c) Que l'intéressé n'ait pas été déclaré coupable d'une infraction contre la sécurité nationale ou qu'il n'ait pas été condamné à une peine d'emprisonnement d'au moins cinq années pour fait </w:t>
      </w:r>
      <w:proofErr w:type="gramStart"/>
      <w:r w:rsidRPr="00E86B0E">
        <w:rPr>
          <w:rFonts w:ascii="Garamond" w:hAnsi="Garamond" w:cs="Times New Roman"/>
          <w:sz w:val="24"/>
          <w:szCs w:val="24"/>
        </w:rPr>
        <w:t>criminel;</w:t>
      </w:r>
      <w:proofErr w:type="gramEnd"/>
      <w:r w:rsidRPr="00E86B0E">
        <w:rPr>
          <w:rFonts w:ascii="Garamond" w:hAnsi="Garamond" w:cs="Times New Roman"/>
          <w:sz w:val="24"/>
          <w:szCs w:val="24"/>
        </w:rPr>
        <w:t xml:space="preserve"> </w:t>
      </w:r>
    </w:p>
    <w:p w14:paraId="66398E5B"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d) Que l'intéressé n'ait pas acquis à la naissance ou postérieurement une nationalité. </w:t>
      </w:r>
    </w:p>
    <w:p w14:paraId="49173211"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3. Nonobstant les dispositions de l'alinéa b du paragraphe 1 et le paragraphe 2 du présent article, l'enfant légitime qui est né sur le territoire d'un Etat contractant et dont la mère possède la nationalité de cet Etat acquiert cette nationalité à la naissance si, autrement, il serait apatride. </w:t>
      </w:r>
    </w:p>
    <w:p w14:paraId="19E89D6E"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4. Tout Etat contractant accorde sa nationalité à l'individu qui, autrement, serait apatride et dont, au moment de la naissance, le père ou la mère possédait la nationalité dudit Etat si, ayant dépassé l'âge fixé pour la présentation de sa demande ou ne remplissant pas les conditions de résidences imposées, cet individu n'a pu acquérir la nationalité de l'Etat contractant sur le territoire duquel il est né. Si les parents n'avaient pas la même nationalité au moment de la naissance, la législation de l'Etat contractant dont la nationalité est sollicitée détermine si l'enfant suit la condition du père ou celle de la mère. Si la nationalité est accordée sur demande, cette dernière sera introduite, selon les modalités prévues par la législation de l'Etat en cause, auprès de l'autorité compétente par l'intéressé ou en son nom. Sous réserve des dispositions du paragraphe 5 du présent article, cette demande ne peut être rejetée. </w:t>
      </w:r>
    </w:p>
    <w:p w14:paraId="0BEC43FB"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5. L'Etat contractant peut subordonner l'octroi de sa nationalité en vertu du paragraphe 4 du présent article aux conditions suivantes ou à l'une d'elles : </w:t>
      </w:r>
    </w:p>
    <w:p w14:paraId="01F89E73"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a) Que la demande soit souscrite avant que l'intéressé ait atteint un âge fixé par l'Etat contractant en cause, cet âge ne pouvant être inférieur à 23 </w:t>
      </w:r>
      <w:proofErr w:type="gramStart"/>
      <w:r w:rsidRPr="00E86B0E">
        <w:rPr>
          <w:rFonts w:ascii="Garamond" w:hAnsi="Garamond" w:cs="Times New Roman"/>
          <w:sz w:val="24"/>
          <w:szCs w:val="24"/>
        </w:rPr>
        <w:t>ans;</w:t>
      </w:r>
      <w:proofErr w:type="gramEnd"/>
      <w:r w:rsidRPr="00E86B0E">
        <w:rPr>
          <w:rFonts w:ascii="Garamond" w:hAnsi="Garamond" w:cs="Times New Roman"/>
          <w:sz w:val="24"/>
          <w:szCs w:val="24"/>
        </w:rPr>
        <w:t xml:space="preserve"> </w:t>
      </w:r>
    </w:p>
    <w:p w14:paraId="39E33FF9"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b) Que l'intéressé ait résidé habituellement sur le territoire de l'Etat contractant en cause pendant une période donnée précédant immédiatement la présentation de la demande, période fixée par cet Etat et dont la durée exigible ne peut toutefois dépasser trois </w:t>
      </w:r>
      <w:proofErr w:type="gramStart"/>
      <w:r w:rsidRPr="00E86B0E">
        <w:rPr>
          <w:rFonts w:ascii="Garamond" w:hAnsi="Garamond" w:cs="Times New Roman"/>
          <w:sz w:val="24"/>
          <w:szCs w:val="24"/>
        </w:rPr>
        <w:t>ans;</w:t>
      </w:r>
      <w:proofErr w:type="gramEnd"/>
      <w:r w:rsidRPr="00E86B0E">
        <w:rPr>
          <w:rFonts w:ascii="Garamond" w:hAnsi="Garamond" w:cs="Times New Roman"/>
          <w:sz w:val="24"/>
          <w:szCs w:val="24"/>
        </w:rPr>
        <w:t xml:space="preserve"> </w:t>
      </w:r>
    </w:p>
    <w:p w14:paraId="5E1A1504"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c) Que l'intéressé n'ait pas acquis à la naissance ou postérieurement une nationalité. </w:t>
      </w:r>
    </w:p>
    <w:p w14:paraId="29A517F7" w14:textId="77777777" w:rsidR="009622AA" w:rsidRPr="00E86B0E" w:rsidRDefault="009622AA" w:rsidP="00887320">
      <w:pPr>
        <w:tabs>
          <w:tab w:val="left" w:pos="3285"/>
        </w:tabs>
        <w:jc w:val="both"/>
        <w:rPr>
          <w:rFonts w:ascii="Garamond" w:hAnsi="Garamond" w:cs="Times New Roman"/>
          <w:b/>
          <w:bCs/>
          <w:i/>
          <w:iCs/>
          <w:sz w:val="24"/>
          <w:szCs w:val="24"/>
        </w:rPr>
      </w:pPr>
    </w:p>
    <w:p w14:paraId="3D952C95" w14:textId="77777777" w:rsidR="009622AA" w:rsidRPr="00E86B0E" w:rsidRDefault="009622AA" w:rsidP="00887320">
      <w:pPr>
        <w:tabs>
          <w:tab w:val="left" w:pos="3285"/>
        </w:tabs>
        <w:jc w:val="both"/>
        <w:rPr>
          <w:rFonts w:ascii="Garamond" w:hAnsi="Garamond" w:cs="Times New Roman"/>
          <w:b/>
          <w:bCs/>
          <w:sz w:val="24"/>
          <w:szCs w:val="24"/>
        </w:rPr>
      </w:pPr>
      <w:r w:rsidRPr="00E86B0E">
        <w:rPr>
          <w:rFonts w:ascii="Garamond" w:hAnsi="Garamond" w:cs="Times New Roman"/>
          <w:b/>
          <w:bCs/>
          <w:i/>
          <w:iCs/>
          <w:sz w:val="24"/>
          <w:szCs w:val="24"/>
        </w:rPr>
        <w:t xml:space="preserve">Article 2 </w:t>
      </w:r>
    </w:p>
    <w:p w14:paraId="1EDC1F68"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L'enfant trouvé sur le territoire d'un Etat contractant est, jusqu'à preuve du contraire, réputé né sur ce territoire de parents possédant la nationalité de cet Etat. </w:t>
      </w:r>
    </w:p>
    <w:p w14:paraId="7DAD92FF" w14:textId="77777777" w:rsidR="009622AA" w:rsidRPr="00E86B0E" w:rsidRDefault="009622AA" w:rsidP="00887320">
      <w:pPr>
        <w:tabs>
          <w:tab w:val="left" w:pos="3285"/>
        </w:tabs>
        <w:jc w:val="both"/>
        <w:rPr>
          <w:rFonts w:ascii="Garamond" w:hAnsi="Garamond" w:cs="Times New Roman"/>
          <w:b/>
          <w:bCs/>
          <w:i/>
          <w:iCs/>
          <w:sz w:val="24"/>
          <w:szCs w:val="24"/>
        </w:rPr>
      </w:pPr>
    </w:p>
    <w:p w14:paraId="26D596E5" w14:textId="77777777" w:rsidR="00D97641" w:rsidRDefault="00D97641" w:rsidP="00887320">
      <w:pPr>
        <w:tabs>
          <w:tab w:val="left" w:pos="3285"/>
        </w:tabs>
        <w:jc w:val="both"/>
        <w:rPr>
          <w:rFonts w:ascii="Garamond" w:hAnsi="Garamond" w:cs="Times New Roman"/>
          <w:b/>
          <w:bCs/>
          <w:i/>
          <w:iCs/>
          <w:sz w:val="24"/>
          <w:szCs w:val="24"/>
        </w:rPr>
      </w:pPr>
    </w:p>
    <w:p w14:paraId="06ED4603" w14:textId="77777777" w:rsidR="009622AA" w:rsidRPr="00E86B0E" w:rsidRDefault="009622AA" w:rsidP="00887320">
      <w:pPr>
        <w:tabs>
          <w:tab w:val="left" w:pos="3285"/>
        </w:tabs>
        <w:jc w:val="both"/>
        <w:rPr>
          <w:rFonts w:ascii="Garamond" w:hAnsi="Garamond" w:cs="Times New Roman"/>
          <w:b/>
          <w:bCs/>
          <w:sz w:val="24"/>
          <w:szCs w:val="24"/>
        </w:rPr>
      </w:pPr>
      <w:r w:rsidRPr="00E86B0E">
        <w:rPr>
          <w:rFonts w:ascii="Garamond" w:hAnsi="Garamond" w:cs="Times New Roman"/>
          <w:b/>
          <w:bCs/>
          <w:i/>
          <w:iCs/>
          <w:sz w:val="24"/>
          <w:szCs w:val="24"/>
        </w:rPr>
        <w:lastRenderedPageBreak/>
        <w:t xml:space="preserve">Article 3 </w:t>
      </w:r>
    </w:p>
    <w:p w14:paraId="57A3A0DA"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Aux fins de déterminer les obligations des Etat contractants, dans le cadre de la présente Convention, la naissance à bord d'un navire ou d'un aéronef sera réputée survenue sur le territoire de l'Etat dont le navire bat pavillon ou dans lequel l'aéronef est immatriculé. </w:t>
      </w:r>
    </w:p>
    <w:p w14:paraId="3B5EBB24" w14:textId="77777777" w:rsidR="009622AA" w:rsidRPr="00E86B0E" w:rsidRDefault="009622AA" w:rsidP="00887320">
      <w:pPr>
        <w:tabs>
          <w:tab w:val="left" w:pos="3285"/>
        </w:tabs>
        <w:jc w:val="both"/>
        <w:rPr>
          <w:rFonts w:ascii="Garamond" w:hAnsi="Garamond" w:cs="Times New Roman"/>
          <w:b/>
          <w:bCs/>
          <w:i/>
          <w:iCs/>
          <w:sz w:val="24"/>
          <w:szCs w:val="24"/>
        </w:rPr>
      </w:pPr>
    </w:p>
    <w:p w14:paraId="3C3E15CA" w14:textId="77777777" w:rsidR="009622AA" w:rsidRPr="00E86B0E" w:rsidRDefault="009622AA" w:rsidP="00887320">
      <w:pPr>
        <w:tabs>
          <w:tab w:val="left" w:pos="3285"/>
        </w:tabs>
        <w:jc w:val="both"/>
        <w:rPr>
          <w:rFonts w:ascii="Garamond" w:hAnsi="Garamond" w:cs="Times New Roman"/>
          <w:b/>
          <w:bCs/>
          <w:sz w:val="24"/>
          <w:szCs w:val="24"/>
        </w:rPr>
      </w:pPr>
      <w:r w:rsidRPr="00E86B0E">
        <w:rPr>
          <w:rFonts w:ascii="Garamond" w:hAnsi="Garamond" w:cs="Times New Roman"/>
          <w:b/>
          <w:bCs/>
          <w:i/>
          <w:iCs/>
          <w:sz w:val="24"/>
          <w:szCs w:val="24"/>
        </w:rPr>
        <w:t xml:space="preserve">Article 4 </w:t>
      </w:r>
    </w:p>
    <w:p w14:paraId="34D6CBB0"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1. Tout Etat contractant accorde sa nationalité à l'individu qui, autrement serait apatride et n'est pas né sur le territoire d'un Etat contractant, si, au moment de la naissance, le père ou la mère possédait la nationalité du premier de ces Etats. Si, à ce moment, les parents n'avaient pas la même nationalité, la législation de cet Etat détermine si l'enfant suit la condition du père ou celle de la mère. La nationalité attribuée en vertu du présent paragraphe est accordée, </w:t>
      </w:r>
    </w:p>
    <w:p w14:paraId="2F50E898"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a) De plein droit, à la naissance, </w:t>
      </w:r>
      <w:proofErr w:type="gramStart"/>
      <w:r w:rsidRPr="00E86B0E">
        <w:rPr>
          <w:rFonts w:ascii="Garamond" w:hAnsi="Garamond" w:cs="Times New Roman"/>
          <w:sz w:val="24"/>
          <w:szCs w:val="24"/>
        </w:rPr>
        <w:t>ou</w:t>
      </w:r>
      <w:proofErr w:type="gramEnd"/>
      <w:r w:rsidRPr="00E86B0E">
        <w:rPr>
          <w:rFonts w:ascii="Garamond" w:hAnsi="Garamond" w:cs="Times New Roman"/>
          <w:sz w:val="24"/>
          <w:szCs w:val="24"/>
        </w:rPr>
        <w:t xml:space="preserve"> </w:t>
      </w:r>
    </w:p>
    <w:p w14:paraId="4DF7D7E6"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b) Sur demande souscrite, suivant les modalités prévues par la législation de l'Etat en cause auprès de l'autorité compétente par l'intéressé ou en son </w:t>
      </w:r>
      <w:proofErr w:type="gramStart"/>
      <w:r w:rsidRPr="00E86B0E">
        <w:rPr>
          <w:rFonts w:ascii="Garamond" w:hAnsi="Garamond" w:cs="Times New Roman"/>
          <w:sz w:val="24"/>
          <w:szCs w:val="24"/>
        </w:rPr>
        <w:t>nom;</w:t>
      </w:r>
      <w:proofErr w:type="gramEnd"/>
      <w:r w:rsidRPr="00E86B0E">
        <w:rPr>
          <w:rFonts w:ascii="Garamond" w:hAnsi="Garamond" w:cs="Times New Roman"/>
          <w:sz w:val="24"/>
          <w:szCs w:val="24"/>
        </w:rPr>
        <w:t xml:space="preserve"> sous réserve des dispositions du paragraphe 2 du présent article, la demande ne peut être rejetée. </w:t>
      </w:r>
    </w:p>
    <w:p w14:paraId="382273BD"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2. L'Etat contractant peut subordonner l'acquisition de sa nationalité en vertu du paragraphe 1 du présent article aux conditions suivantes ou à l'une d'elles : </w:t>
      </w:r>
    </w:p>
    <w:p w14:paraId="1CBEE3B1"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a) Que la demande soit souscrite avant que l'intéressé ait atteint un âge fixé par l'Etat contractant en cause, cet âge ne pouvant être inférieur à 23 </w:t>
      </w:r>
      <w:proofErr w:type="gramStart"/>
      <w:r w:rsidRPr="00E86B0E">
        <w:rPr>
          <w:rFonts w:ascii="Garamond" w:hAnsi="Garamond" w:cs="Times New Roman"/>
          <w:sz w:val="24"/>
          <w:szCs w:val="24"/>
        </w:rPr>
        <w:t>ans;</w:t>
      </w:r>
      <w:proofErr w:type="gramEnd"/>
      <w:r w:rsidRPr="00E86B0E">
        <w:rPr>
          <w:rFonts w:ascii="Garamond" w:hAnsi="Garamond" w:cs="Times New Roman"/>
          <w:sz w:val="24"/>
          <w:szCs w:val="24"/>
        </w:rPr>
        <w:t xml:space="preserve"> </w:t>
      </w:r>
    </w:p>
    <w:p w14:paraId="6231C275"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b) Que l'intéressé ait résidé habituellement sur le territoire de l'Etat contractant en cause pendant une période donnée précédant immédiatement la présentation de la demande, période fixée par cet Etat et dont la durée exigible ne peut toutefois dépasser trois </w:t>
      </w:r>
      <w:proofErr w:type="gramStart"/>
      <w:r w:rsidRPr="00E86B0E">
        <w:rPr>
          <w:rFonts w:ascii="Garamond" w:hAnsi="Garamond" w:cs="Times New Roman"/>
          <w:sz w:val="24"/>
          <w:szCs w:val="24"/>
        </w:rPr>
        <w:t>ans;</w:t>
      </w:r>
      <w:proofErr w:type="gramEnd"/>
      <w:r w:rsidRPr="00E86B0E">
        <w:rPr>
          <w:rFonts w:ascii="Garamond" w:hAnsi="Garamond" w:cs="Times New Roman"/>
          <w:sz w:val="24"/>
          <w:szCs w:val="24"/>
        </w:rPr>
        <w:t xml:space="preserve"> </w:t>
      </w:r>
    </w:p>
    <w:p w14:paraId="29FDF572"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c) Que l'intéressé n'ait pas été déclaré coupable d'une infraction contre la sécurité </w:t>
      </w:r>
      <w:proofErr w:type="gramStart"/>
      <w:r w:rsidRPr="00E86B0E">
        <w:rPr>
          <w:rFonts w:ascii="Garamond" w:hAnsi="Garamond" w:cs="Times New Roman"/>
          <w:sz w:val="24"/>
          <w:szCs w:val="24"/>
        </w:rPr>
        <w:t>nationale;</w:t>
      </w:r>
      <w:proofErr w:type="gramEnd"/>
      <w:r w:rsidRPr="00E86B0E">
        <w:rPr>
          <w:rFonts w:ascii="Garamond" w:hAnsi="Garamond" w:cs="Times New Roman"/>
          <w:sz w:val="24"/>
          <w:szCs w:val="24"/>
        </w:rPr>
        <w:t xml:space="preserve"> </w:t>
      </w:r>
    </w:p>
    <w:p w14:paraId="0EBDE252"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d) Que l'intéressé n'ait pas acquis à la naissance ou postérieurement une nationalité. </w:t>
      </w:r>
    </w:p>
    <w:p w14:paraId="25A01757" w14:textId="77777777" w:rsidR="009622AA" w:rsidRPr="00E86B0E" w:rsidRDefault="009622AA" w:rsidP="00887320">
      <w:pPr>
        <w:tabs>
          <w:tab w:val="left" w:pos="3285"/>
        </w:tabs>
        <w:jc w:val="both"/>
        <w:rPr>
          <w:rFonts w:ascii="Garamond" w:hAnsi="Garamond" w:cs="Times New Roman"/>
          <w:b/>
          <w:bCs/>
          <w:i/>
          <w:iCs/>
          <w:sz w:val="24"/>
          <w:szCs w:val="24"/>
        </w:rPr>
      </w:pPr>
    </w:p>
    <w:p w14:paraId="09AC3D40" w14:textId="77777777" w:rsidR="009622AA" w:rsidRPr="00E86B0E" w:rsidRDefault="009622AA" w:rsidP="00887320">
      <w:pPr>
        <w:tabs>
          <w:tab w:val="left" w:pos="3285"/>
        </w:tabs>
        <w:jc w:val="both"/>
        <w:rPr>
          <w:rFonts w:ascii="Garamond" w:hAnsi="Garamond" w:cs="Times New Roman"/>
          <w:b/>
          <w:bCs/>
          <w:sz w:val="24"/>
          <w:szCs w:val="24"/>
        </w:rPr>
      </w:pPr>
      <w:r w:rsidRPr="00E86B0E">
        <w:rPr>
          <w:rFonts w:ascii="Garamond" w:hAnsi="Garamond" w:cs="Times New Roman"/>
          <w:b/>
          <w:bCs/>
          <w:i/>
          <w:iCs/>
          <w:sz w:val="24"/>
          <w:szCs w:val="24"/>
        </w:rPr>
        <w:t xml:space="preserve">Article 5 </w:t>
      </w:r>
    </w:p>
    <w:p w14:paraId="2FB66F28"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1. Si la législation d'un Etat contractant prévoit la perte de la nationalité par suite d'un changement d'état tel que mariage, dissolution du mariage, légitimation, reconnaissance ou adoption, cette perte doit être subordonnée à la possession ou à l'acquisition de la nationalité d'un autre Etat. </w:t>
      </w:r>
    </w:p>
    <w:p w14:paraId="04D32023"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2. Si, conformément à la législation d'un Etat contractant, un enfant naturel perd la nationalité de cet Etat à la suite d'une reconnaissance de filiation, la possibilité lui sera offerte de la recouvrer par une demande souscrite auprès de l'autorité compétente, demande qui ne pourra être soumise à des conditions plus rigoureuses que celles prévues au paragraphe 2 de l'article premier de la présente Convention. </w:t>
      </w:r>
    </w:p>
    <w:p w14:paraId="2045B1DE" w14:textId="77777777" w:rsidR="009622AA" w:rsidRPr="00E86B0E" w:rsidRDefault="009622AA" w:rsidP="00887320">
      <w:pPr>
        <w:tabs>
          <w:tab w:val="left" w:pos="3285"/>
        </w:tabs>
        <w:jc w:val="both"/>
        <w:rPr>
          <w:rFonts w:ascii="Garamond" w:hAnsi="Garamond" w:cs="Times New Roman"/>
          <w:b/>
          <w:bCs/>
          <w:sz w:val="24"/>
          <w:szCs w:val="24"/>
        </w:rPr>
      </w:pPr>
      <w:r w:rsidRPr="00E86B0E">
        <w:rPr>
          <w:rFonts w:ascii="Garamond" w:hAnsi="Garamond" w:cs="Times New Roman"/>
          <w:b/>
          <w:bCs/>
          <w:i/>
          <w:iCs/>
          <w:sz w:val="24"/>
          <w:szCs w:val="24"/>
        </w:rPr>
        <w:lastRenderedPageBreak/>
        <w:t xml:space="preserve">Article 6 </w:t>
      </w:r>
    </w:p>
    <w:p w14:paraId="2CC54E0B"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Si la législation d'un Etat contractant prévoit que le fait pour un individu de perdre sa nationalité ou d'en être privé entraîne la perte de cette nationalité pour le conjoint ou les enfants, cette perte sera subordonnée à la possession ou à l'acquisition par ces derniers d'une autre nationalité. </w:t>
      </w:r>
    </w:p>
    <w:p w14:paraId="284FBEE9" w14:textId="77777777" w:rsidR="009622AA" w:rsidRPr="00E86B0E" w:rsidRDefault="009622AA" w:rsidP="00887320">
      <w:pPr>
        <w:tabs>
          <w:tab w:val="left" w:pos="3285"/>
        </w:tabs>
        <w:jc w:val="both"/>
        <w:rPr>
          <w:rFonts w:ascii="Garamond" w:hAnsi="Garamond" w:cs="Times New Roman"/>
          <w:b/>
          <w:bCs/>
          <w:i/>
          <w:iCs/>
          <w:sz w:val="24"/>
          <w:szCs w:val="24"/>
        </w:rPr>
      </w:pPr>
    </w:p>
    <w:p w14:paraId="165BABFE" w14:textId="77777777" w:rsidR="009622AA" w:rsidRPr="00E86B0E" w:rsidRDefault="009622AA" w:rsidP="00887320">
      <w:pPr>
        <w:tabs>
          <w:tab w:val="left" w:pos="3285"/>
        </w:tabs>
        <w:jc w:val="both"/>
        <w:rPr>
          <w:rFonts w:ascii="Garamond" w:hAnsi="Garamond" w:cs="Times New Roman"/>
          <w:b/>
          <w:bCs/>
          <w:sz w:val="24"/>
          <w:szCs w:val="24"/>
        </w:rPr>
      </w:pPr>
      <w:r w:rsidRPr="00E86B0E">
        <w:rPr>
          <w:rFonts w:ascii="Garamond" w:hAnsi="Garamond" w:cs="Times New Roman"/>
          <w:b/>
          <w:bCs/>
          <w:i/>
          <w:iCs/>
          <w:sz w:val="24"/>
          <w:szCs w:val="24"/>
        </w:rPr>
        <w:t xml:space="preserve">Article 7 </w:t>
      </w:r>
    </w:p>
    <w:p w14:paraId="55E1DD5A"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1. a) Si la législation d'un Etat contractant prévoit la répudiation, celle-ci n'entraîne pour un individu la perte de sa nationalité que s'il en possède ou en acquiert une </w:t>
      </w:r>
      <w:proofErr w:type="gramStart"/>
      <w:r w:rsidRPr="00E86B0E">
        <w:rPr>
          <w:rFonts w:ascii="Garamond" w:hAnsi="Garamond" w:cs="Times New Roman"/>
          <w:sz w:val="24"/>
          <w:szCs w:val="24"/>
        </w:rPr>
        <w:t>autre;</w:t>
      </w:r>
      <w:proofErr w:type="gramEnd"/>
      <w:r w:rsidRPr="00E86B0E">
        <w:rPr>
          <w:rFonts w:ascii="Garamond" w:hAnsi="Garamond" w:cs="Times New Roman"/>
          <w:sz w:val="24"/>
          <w:szCs w:val="24"/>
        </w:rPr>
        <w:t xml:space="preserve"> </w:t>
      </w:r>
    </w:p>
    <w:p w14:paraId="54F5BABB"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b) La disposition de l'alinéa a du présent paragraphe ne s'appliquera pas lorsqu'elle apparaîtra inconciliable avec les principes énoncés aux articles 13 et 14 de la Déclaration universelle des droits de l'homme approuvée le 10 décembre 1948 par l'Assemblée générale des Nations Unies. </w:t>
      </w:r>
    </w:p>
    <w:p w14:paraId="72098D7E"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2. Un individu possédant la nationalité d'un Etat contractant et qui sollicite la naturalisation dans un pays étranger ne perd sa nationalité que s'il acquiert ou a reçu l'assurance d'acquérir la nationalité de ce pays. </w:t>
      </w:r>
    </w:p>
    <w:p w14:paraId="73861AC0"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3. Sous réserve des dispositions des paragraphes 4 et 5 du présent article, nul ne peut perdre sa nationalité, s'il doit de ce fait devenir apatride, parce qu'il quitte le pays dont il possède la nationalité, réside à l'étranger, ne se fait pas immatriculer ou pour tout autre raison analogue. </w:t>
      </w:r>
    </w:p>
    <w:p w14:paraId="7ABD1AE0"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4. La perte de la nationalité qui affecte un individu naturalisé peut être motivée par la résidence à l'étranger pendant une période dont la durée, fixée par l'Etat contractant, ne peut être inférieure à sept années consécutives, si l'intéressé ne déclare pas aux autorités compétentes son intention de conserver sa nationalité. </w:t>
      </w:r>
    </w:p>
    <w:p w14:paraId="43BD0F91"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5. En ce qui concerne les individus nés hors du territoire de l'Etat contractant dont ils possèdent la nationalité, la conservation de cette nationalité au-delà d'une date postérieure d'un an à leur majorité peut être subordonnée par la législation de l'Etat contractant à des conditions de résidence à cette date sur le territoire de cet Etat ou d'immatriculation auprès de l'autorité compétente. </w:t>
      </w:r>
    </w:p>
    <w:p w14:paraId="470B01D2"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6. A l'exception des cas prévus au présent article, un individu ne peut perdre la nationalité d'un Etat contractant s'il doit de ce fait devenir apatride, alors même que cette perte ne serait pas expressément exclue par toute autre disposition de la présente Convention. </w:t>
      </w:r>
    </w:p>
    <w:p w14:paraId="0C51AE75" w14:textId="77777777" w:rsidR="009622AA" w:rsidRPr="00E86B0E" w:rsidRDefault="009622AA" w:rsidP="00887320">
      <w:pPr>
        <w:tabs>
          <w:tab w:val="left" w:pos="3285"/>
        </w:tabs>
        <w:jc w:val="both"/>
        <w:rPr>
          <w:rFonts w:ascii="Garamond" w:hAnsi="Garamond" w:cs="Times New Roman"/>
          <w:b/>
          <w:bCs/>
          <w:i/>
          <w:iCs/>
          <w:sz w:val="24"/>
          <w:szCs w:val="24"/>
        </w:rPr>
      </w:pPr>
    </w:p>
    <w:p w14:paraId="349E77D3" w14:textId="77777777" w:rsidR="009622AA" w:rsidRPr="00E86B0E" w:rsidRDefault="009622AA" w:rsidP="00887320">
      <w:pPr>
        <w:tabs>
          <w:tab w:val="left" w:pos="3285"/>
        </w:tabs>
        <w:jc w:val="both"/>
        <w:rPr>
          <w:rFonts w:ascii="Garamond" w:hAnsi="Garamond" w:cs="Times New Roman"/>
          <w:b/>
          <w:bCs/>
          <w:sz w:val="24"/>
          <w:szCs w:val="24"/>
        </w:rPr>
      </w:pPr>
      <w:r w:rsidRPr="00E86B0E">
        <w:rPr>
          <w:rFonts w:ascii="Garamond" w:hAnsi="Garamond" w:cs="Times New Roman"/>
          <w:b/>
          <w:bCs/>
          <w:i/>
          <w:iCs/>
          <w:sz w:val="24"/>
          <w:szCs w:val="24"/>
        </w:rPr>
        <w:t xml:space="preserve">Article 8 </w:t>
      </w:r>
    </w:p>
    <w:p w14:paraId="3E67B1C5"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1. Les Etats contractants ne priveront de leur nationalité aucun individu si cette privation doit le rendre apatride. </w:t>
      </w:r>
    </w:p>
    <w:p w14:paraId="2B1B9D6C"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2. Nonobstant la disposition du premier paragraphe du présent article, un individu peut être privé de la nationalité d'un Etat contractant ; </w:t>
      </w:r>
    </w:p>
    <w:p w14:paraId="5D72FD51"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lastRenderedPageBreak/>
        <w:t xml:space="preserve">a) Dans les cas où, en vertu des paragraphes 4 et 5 de l'article 7, il est permis de prescrire la perte de la </w:t>
      </w:r>
      <w:proofErr w:type="gramStart"/>
      <w:r w:rsidRPr="00E86B0E">
        <w:rPr>
          <w:rFonts w:ascii="Garamond" w:hAnsi="Garamond" w:cs="Times New Roman"/>
          <w:sz w:val="24"/>
          <w:szCs w:val="24"/>
        </w:rPr>
        <w:t>nationalité;</w:t>
      </w:r>
      <w:proofErr w:type="gramEnd"/>
      <w:r w:rsidRPr="00E86B0E">
        <w:rPr>
          <w:rFonts w:ascii="Garamond" w:hAnsi="Garamond" w:cs="Times New Roman"/>
          <w:sz w:val="24"/>
          <w:szCs w:val="24"/>
        </w:rPr>
        <w:t xml:space="preserve"> </w:t>
      </w:r>
    </w:p>
    <w:p w14:paraId="1F6CF866"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b) S'il a obtenu cette nationalité au moyen d'une fausse déclaration ou de tout autre acte frauduleux. </w:t>
      </w:r>
    </w:p>
    <w:p w14:paraId="32823114"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3. Nonobstant la disposition du paragraphe 1 du présent article, un Etat contractant peut conserver la faculté de priver un individu de sa nationalité, s'il procède, au moment de la signature, de la ratification ou de l'adhésion, à une déclaration à cet effet spécifiant un ou plusieurs motifs prévus à sa législation nationale à cette date et entrant dans les catégories suivantes : </w:t>
      </w:r>
    </w:p>
    <w:p w14:paraId="47A1A5CE"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a) Si un individu, dans des conditions impliquant de sa part un manque de loyalisme envers l'Etat </w:t>
      </w:r>
      <w:proofErr w:type="gramStart"/>
      <w:r w:rsidRPr="00E86B0E">
        <w:rPr>
          <w:rFonts w:ascii="Garamond" w:hAnsi="Garamond" w:cs="Times New Roman"/>
          <w:sz w:val="24"/>
          <w:szCs w:val="24"/>
        </w:rPr>
        <w:t>contractant;</w:t>
      </w:r>
      <w:proofErr w:type="gramEnd"/>
      <w:r w:rsidRPr="00E86B0E">
        <w:rPr>
          <w:rFonts w:ascii="Garamond" w:hAnsi="Garamond" w:cs="Times New Roman"/>
          <w:sz w:val="24"/>
          <w:szCs w:val="24"/>
        </w:rPr>
        <w:t xml:space="preserve"> </w:t>
      </w:r>
    </w:p>
    <w:p w14:paraId="1F62AC00"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i) A, au mépris d'une interdiction expresse de cet Etat, apporté ou continué d'apporter son concours à un autre Etat, ou reçu ou continué de recevoir d'un autre Etat des émoluments, </w:t>
      </w:r>
      <w:proofErr w:type="gramStart"/>
      <w:r w:rsidRPr="00E86B0E">
        <w:rPr>
          <w:rFonts w:ascii="Garamond" w:hAnsi="Garamond" w:cs="Times New Roman"/>
          <w:sz w:val="24"/>
          <w:szCs w:val="24"/>
        </w:rPr>
        <w:t>ou</w:t>
      </w:r>
      <w:proofErr w:type="gramEnd"/>
      <w:r w:rsidRPr="00E86B0E">
        <w:rPr>
          <w:rFonts w:ascii="Garamond" w:hAnsi="Garamond" w:cs="Times New Roman"/>
          <w:sz w:val="24"/>
          <w:szCs w:val="24"/>
        </w:rPr>
        <w:t xml:space="preserve"> </w:t>
      </w:r>
    </w:p>
    <w:p w14:paraId="276D3F83"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ii) A eu un comportement de nature à porter un préjudice grave aux intérêts essentiels de </w:t>
      </w:r>
      <w:proofErr w:type="gramStart"/>
      <w:r w:rsidRPr="00E86B0E">
        <w:rPr>
          <w:rFonts w:ascii="Garamond" w:hAnsi="Garamond" w:cs="Times New Roman"/>
          <w:sz w:val="24"/>
          <w:szCs w:val="24"/>
        </w:rPr>
        <w:t>l'Etat;</w:t>
      </w:r>
      <w:proofErr w:type="gramEnd"/>
      <w:r w:rsidRPr="00E86B0E">
        <w:rPr>
          <w:rFonts w:ascii="Garamond" w:hAnsi="Garamond" w:cs="Times New Roman"/>
          <w:sz w:val="24"/>
          <w:szCs w:val="24"/>
        </w:rPr>
        <w:t xml:space="preserve"> </w:t>
      </w:r>
    </w:p>
    <w:p w14:paraId="252A5152"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b) Si un individu a prêté serment d'allégeance, ou a fait une déclaration formelle d'allégeance à un autre Etat, ou a manifesté de façon non douteuse par son comportement sa détermination de répudier son allégeance envers l'Etat contractant. </w:t>
      </w:r>
    </w:p>
    <w:p w14:paraId="637E6A43"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4. Un Etat contractant ne fera usage de la faculté de priver un individu de sa nationalité dans les conditions définies aux paragraphes 2 et 3 du présent article que conformément à la loi, laquelle comportera la possibilité pour l'intéressé de faire valoir tous ses moyens de défense devant une juridiction ou un autre organisme indépendant. </w:t>
      </w:r>
    </w:p>
    <w:p w14:paraId="03BF8461" w14:textId="77777777" w:rsidR="009622AA" w:rsidRPr="00E86B0E" w:rsidRDefault="009622AA" w:rsidP="00887320">
      <w:pPr>
        <w:tabs>
          <w:tab w:val="left" w:pos="3285"/>
        </w:tabs>
        <w:jc w:val="both"/>
        <w:rPr>
          <w:rFonts w:ascii="Garamond" w:hAnsi="Garamond" w:cs="Times New Roman"/>
          <w:b/>
          <w:bCs/>
          <w:i/>
          <w:iCs/>
          <w:sz w:val="24"/>
          <w:szCs w:val="24"/>
        </w:rPr>
      </w:pPr>
    </w:p>
    <w:p w14:paraId="65463043" w14:textId="77777777" w:rsidR="009622AA" w:rsidRPr="00E86B0E" w:rsidRDefault="009622AA" w:rsidP="00887320">
      <w:pPr>
        <w:tabs>
          <w:tab w:val="left" w:pos="3285"/>
        </w:tabs>
        <w:jc w:val="both"/>
        <w:rPr>
          <w:rFonts w:ascii="Garamond" w:hAnsi="Garamond" w:cs="Times New Roman"/>
          <w:b/>
          <w:bCs/>
          <w:sz w:val="24"/>
          <w:szCs w:val="24"/>
        </w:rPr>
      </w:pPr>
      <w:r w:rsidRPr="00E86B0E">
        <w:rPr>
          <w:rFonts w:ascii="Garamond" w:hAnsi="Garamond" w:cs="Times New Roman"/>
          <w:b/>
          <w:bCs/>
          <w:i/>
          <w:iCs/>
          <w:sz w:val="24"/>
          <w:szCs w:val="24"/>
        </w:rPr>
        <w:t xml:space="preserve">Article 9 </w:t>
      </w:r>
    </w:p>
    <w:p w14:paraId="50B66EED"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Les Etats contractants ne priveront de leur nationalité aucun individu ou groupe d'individus pour des raisons d'ordre racial, ethnique, religieux ou politique. </w:t>
      </w:r>
    </w:p>
    <w:p w14:paraId="01CA6C38" w14:textId="77777777" w:rsidR="009622AA" w:rsidRPr="00E86B0E" w:rsidRDefault="009622AA" w:rsidP="00887320">
      <w:pPr>
        <w:tabs>
          <w:tab w:val="left" w:pos="3285"/>
        </w:tabs>
        <w:jc w:val="both"/>
        <w:rPr>
          <w:rFonts w:ascii="Garamond" w:hAnsi="Garamond" w:cs="Times New Roman"/>
          <w:b/>
          <w:bCs/>
          <w:i/>
          <w:iCs/>
          <w:sz w:val="24"/>
          <w:szCs w:val="24"/>
        </w:rPr>
      </w:pPr>
    </w:p>
    <w:p w14:paraId="4DA645F5" w14:textId="77777777" w:rsidR="009622AA" w:rsidRPr="00E86B0E" w:rsidRDefault="009622AA" w:rsidP="00887320">
      <w:pPr>
        <w:tabs>
          <w:tab w:val="left" w:pos="3285"/>
        </w:tabs>
        <w:jc w:val="both"/>
        <w:rPr>
          <w:rFonts w:ascii="Garamond" w:hAnsi="Garamond" w:cs="Times New Roman"/>
          <w:b/>
          <w:bCs/>
          <w:sz w:val="24"/>
          <w:szCs w:val="24"/>
        </w:rPr>
      </w:pPr>
      <w:r w:rsidRPr="00E86B0E">
        <w:rPr>
          <w:rFonts w:ascii="Garamond" w:hAnsi="Garamond" w:cs="Times New Roman"/>
          <w:b/>
          <w:bCs/>
          <w:i/>
          <w:iCs/>
          <w:sz w:val="24"/>
          <w:szCs w:val="24"/>
        </w:rPr>
        <w:t xml:space="preserve">Article 10 </w:t>
      </w:r>
    </w:p>
    <w:p w14:paraId="7ED6A8E3"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1. Tout traité conclu entre Etats contractants portant cession d'un territoire doit contenir des dispositions ayant pour effet de garantir que nul ne deviendra apatride du fait de la cession. Les Etats contractants feront tout ce qui est en leur pouvoir pour que tout traité ainsi conclu avec un Etat qui n'est pas partie à la présente Convention contienne des dispositions à cet effet. </w:t>
      </w:r>
    </w:p>
    <w:p w14:paraId="418604DE" w14:textId="4C87E276"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2. En l'absence de dispositions sur ce point, l'Etat contractant auquel un territoire est cédé ou qui acquiert autrement un territoire accorde sa nationalité aux individus qui sans cela deviendraient apatrides du fait de la cession ou de l'acquisition.  </w:t>
      </w:r>
    </w:p>
    <w:p w14:paraId="4D7591BD" w14:textId="77777777" w:rsidR="009622AA" w:rsidRPr="00E86B0E" w:rsidRDefault="009622AA" w:rsidP="00887320">
      <w:pPr>
        <w:tabs>
          <w:tab w:val="left" w:pos="3285"/>
        </w:tabs>
        <w:jc w:val="both"/>
        <w:rPr>
          <w:rFonts w:ascii="Garamond" w:hAnsi="Garamond" w:cs="Times New Roman"/>
          <w:sz w:val="24"/>
          <w:szCs w:val="24"/>
        </w:rPr>
      </w:pPr>
    </w:p>
    <w:p w14:paraId="3264D860" w14:textId="77777777" w:rsidR="00291CEC" w:rsidRPr="00E86B0E" w:rsidRDefault="00291CEC" w:rsidP="00887320">
      <w:pPr>
        <w:tabs>
          <w:tab w:val="left" w:pos="3285"/>
        </w:tabs>
        <w:jc w:val="both"/>
        <w:rPr>
          <w:rFonts w:ascii="Garamond" w:hAnsi="Garamond" w:cs="Times New Roman"/>
          <w:sz w:val="24"/>
          <w:szCs w:val="24"/>
        </w:rPr>
      </w:pPr>
    </w:p>
    <w:p w14:paraId="2BF69E04" w14:textId="77777777" w:rsidR="009622AA" w:rsidRPr="00E86B0E" w:rsidRDefault="001A0938" w:rsidP="00887320">
      <w:pPr>
        <w:tabs>
          <w:tab w:val="left" w:pos="3285"/>
        </w:tabs>
        <w:jc w:val="both"/>
        <w:rPr>
          <w:rFonts w:ascii="Garamond" w:hAnsi="Garamond" w:cs="Times New Roman"/>
          <w:b/>
          <w:sz w:val="24"/>
          <w:szCs w:val="24"/>
        </w:rPr>
      </w:pPr>
      <w:r w:rsidRPr="00E86B0E">
        <w:rPr>
          <w:rFonts w:ascii="Garamond" w:hAnsi="Garamond" w:cs="Times New Roman"/>
          <w:b/>
          <w:sz w:val="24"/>
          <w:szCs w:val="24"/>
        </w:rPr>
        <w:lastRenderedPageBreak/>
        <w:t>DOCUMENT 5</w:t>
      </w:r>
      <w:r w:rsidR="009622AA" w:rsidRPr="00E86B0E">
        <w:rPr>
          <w:rFonts w:ascii="Garamond" w:hAnsi="Garamond" w:cs="Times New Roman"/>
          <w:b/>
          <w:sz w:val="24"/>
          <w:szCs w:val="24"/>
        </w:rPr>
        <w:t xml:space="preserve"> : Convention européenne sur la nationalité, 6 novembre 1997 </w:t>
      </w:r>
    </w:p>
    <w:p w14:paraId="2F18C80F" w14:textId="77777777" w:rsidR="009622AA" w:rsidRPr="00E86B0E" w:rsidRDefault="009622AA" w:rsidP="00887320">
      <w:pPr>
        <w:tabs>
          <w:tab w:val="left" w:pos="3285"/>
        </w:tabs>
        <w:jc w:val="both"/>
        <w:rPr>
          <w:rFonts w:ascii="Garamond" w:hAnsi="Garamond" w:cs="Times New Roman"/>
          <w:b/>
          <w:sz w:val="24"/>
          <w:szCs w:val="24"/>
        </w:rPr>
      </w:pPr>
    </w:p>
    <w:p w14:paraId="64BFC1A9" w14:textId="77777777" w:rsidR="009622AA" w:rsidRPr="00E86B0E" w:rsidRDefault="009622AA" w:rsidP="00887320">
      <w:pPr>
        <w:tabs>
          <w:tab w:val="left" w:pos="3285"/>
        </w:tabs>
        <w:jc w:val="both"/>
        <w:rPr>
          <w:rFonts w:ascii="Garamond" w:hAnsi="Garamond" w:cs="Times New Roman"/>
          <w:b/>
          <w:sz w:val="24"/>
          <w:szCs w:val="24"/>
        </w:rPr>
      </w:pPr>
      <w:r w:rsidRPr="00E86B0E">
        <w:rPr>
          <w:rFonts w:ascii="Garamond" w:hAnsi="Garamond" w:cs="Times New Roman"/>
          <w:b/>
          <w:sz w:val="24"/>
          <w:szCs w:val="24"/>
        </w:rPr>
        <w:t>Article 3 – Compétence de l'Etat</w:t>
      </w:r>
    </w:p>
    <w:p w14:paraId="2B7564E9" w14:textId="77777777" w:rsidR="009622AA" w:rsidRPr="00E86B0E" w:rsidRDefault="009622AA" w:rsidP="00887320">
      <w:pPr>
        <w:numPr>
          <w:ilvl w:val="0"/>
          <w:numId w:val="1"/>
        </w:numPr>
        <w:tabs>
          <w:tab w:val="left" w:pos="3285"/>
        </w:tabs>
        <w:jc w:val="both"/>
        <w:rPr>
          <w:rFonts w:ascii="Garamond" w:hAnsi="Garamond" w:cs="Times New Roman"/>
          <w:sz w:val="24"/>
          <w:szCs w:val="24"/>
        </w:rPr>
      </w:pPr>
      <w:r w:rsidRPr="00E86B0E">
        <w:rPr>
          <w:rFonts w:ascii="Garamond" w:hAnsi="Garamond" w:cs="Times New Roman"/>
          <w:sz w:val="24"/>
          <w:szCs w:val="24"/>
        </w:rPr>
        <w:t xml:space="preserve">Il appartient à chaque Etat de déterminer par sa législation quels sont ses ressortissants. </w:t>
      </w:r>
    </w:p>
    <w:p w14:paraId="51AD036E" w14:textId="77777777" w:rsidR="009622AA" w:rsidRPr="00E86B0E" w:rsidRDefault="009622AA" w:rsidP="00887320">
      <w:pPr>
        <w:numPr>
          <w:ilvl w:val="0"/>
          <w:numId w:val="1"/>
        </w:numPr>
        <w:tabs>
          <w:tab w:val="left" w:pos="3285"/>
        </w:tabs>
        <w:jc w:val="both"/>
        <w:rPr>
          <w:rFonts w:ascii="Garamond" w:hAnsi="Garamond" w:cs="Times New Roman"/>
          <w:sz w:val="24"/>
          <w:szCs w:val="24"/>
        </w:rPr>
      </w:pPr>
      <w:r w:rsidRPr="00E86B0E">
        <w:rPr>
          <w:rFonts w:ascii="Garamond" w:hAnsi="Garamond" w:cs="Times New Roman"/>
          <w:sz w:val="24"/>
          <w:szCs w:val="24"/>
        </w:rPr>
        <w:t>Cette législation doit être admise par les autres Etats, pourvu qu'elle soit en accord avec les conventions internationales applicables, le droit international coutumier et les principes de droit généralement reconnus en matière de nationalité.</w:t>
      </w:r>
    </w:p>
    <w:p w14:paraId="7569630E" w14:textId="77777777" w:rsidR="009622AA" w:rsidRPr="00E86B0E" w:rsidRDefault="009622AA" w:rsidP="00887320">
      <w:pPr>
        <w:tabs>
          <w:tab w:val="left" w:pos="3285"/>
        </w:tabs>
        <w:jc w:val="both"/>
        <w:rPr>
          <w:rFonts w:ascii="Garamond" w:hAnsi="Garamond" w:cs="Times New Roman"/>
          <w:b/>
          <w:sz w:val="24"/>
          <w:szCs w:val="24"/>
        </w:rPr>
      </w:pPr>
    </w:p>
    <w:p w14:paraId="670A16F4" w14:textId="77777777" w:rsidR="009622AA" w:rsidRPr="00E86B0E" w:rsidRDefault="009622AA" w:rsidP="00887320">
      <w:pPr>
        <w:tabs>
          <w:tab w:val="left" w:pos="3285"/>
        </w:tabs>
        <w:jc w:val="both"/>
        <w:rPr>
          <w:rFonts w:ascii="Garamond" w:hAnsi="Garamond" w:cs="Times New Roman"/>
          <w:b/>
          <w:sz w:val="24"/>
          <w:szCs w:val="24"/>
        </w:rPr>
      </w:pPr>
      <w:r w:rsidRPr="00E86B0E">
        <w:rPr>
          <w:rFonts w:ascii="Garamond" w:hAnsi="Garamond" w:cs="Times New Roman"/>
          <w:b/>
          <w:sz w:val="24"/>
          <w:szCs w:val="24"/>
        </w:rPr>
        <w:t>Article 4 – Principes</w:t>
      </w:r>
    </w:p>
    <w:p w14:paraId="091F8D0C" w14:textId="77777777" w:rsidR="009622AA" w:rsidRPr="00E86B0E" w:rsidRDefault="009622AA" w:rsidP="00887320">
      <w:pPr>
        <w:tabs>
          <w:tab w:val="left" w:pos="3285"/>
        </w:tabs>
        <w:jc w:val="both"/>
        <w:rPr>
          <w:rFonts w:ascii="Garamond" w:hAnsi="Garamond" w:cs="Times New Roman"/>
          <w:sz w:val="24"/>
          <w:szCs w:val="24"/>
        </w:rPr>
      </w:pPr>
      <w:r w:rsidRPr="00E86B0E">
        <w:rPr>
          <w:rFonts w:ascii="Garamond" w:hAnsi="Garamond" w:cs="Times New Roman"/>
          <w:sz w:val="24"/>
          <w:szCs w:val="24"/>
        </w:rPr>
        <w:t xml:space="preserve">Les règles sur la nationalité de chaque Etat Partie doivent être fondées sur les principes </w:t>
      </w:r>
      <w:proofErr w:type="gramStart"/>
      <w:r w:rsidRPr="00E86B0E">
        <w:rPr>
          <w:rFonts w:ascii="Garamond" w:hAnsi="Garamond" w:cs="Times New Roman"/>
          <w:sz w:val="24"/>
          <w:szCs w:val="24"/>
        </w:rPr>
        <w:t>suivants:</w:t>
      </w:r>
      <w:proofErr w:type="gramEnd"/>
    </w:p>
    <w:p w14:paraId="1A72C93F" w14:textId="77777777" w:rsidR="009622AA" w:rsidRPr="00E86B0E" w:rsidRDefault="009622AA" w:rsidP="00887320">
      <w:pPr>
        <w:numPr>
          <w:ilvl w:val="0"/>
          <w:numId w:val="2"/>
        </w:numPr>
        <w:tabs>
          <w:tab w:val="left" w:pos="3285"/>
        </w:tabs>
        <w:jc w:val="both"/>
        <w:rPr>
          <w:rFonts w:ascii="Garamond" w:hAnsi="Garamond" w:cs="Times New Roman"/>
          <w:sz w:val="24"/>
          <w:szCs w:val="24"/>
        </w:rPr>
      </w:pPr>
      <w:proofErr w:type="gramStart"/>
      <w:r w:rsidRPr="00E86B0E">
        <w:rPr>
          <w:rFonts w:ascii="Garamond" w:hAnsi="Garamond" w:cs="Times New Roman"/>
          <w:sz w:val="24"/>
          <w:szCs w:val="24"/>
        </w:rPr>
        <w:t>chaque</w:t>
      </w:r>
      <w:proofErr w:type="gramEnd"/>
      <w:r w:rsidRPr="00E86B0E">
        <w:rPr>
          <w:rFonts w:ascii="Garamond" w:hAnsi="Garamond" w:cs="Times New Roman"/>
          <w:sz w:val="24"/>
          <w:szCs w:val="24"/>
        </w:rPr>
        <w:t xml:space="preserve"> individu a droit à une nationalité;</w:t>
      </w:r>
    </w:p>
    <w:p w14:paraId="409F3F18" w14:textId="77777777" w:rsidR="009622AA" w:rsidRPr="00E86B0E" w:rsidRDefault="009622AA" w:rsidP="00887320">
      <w:pPr>
        <w:numPr>
          <w:ilvl w:val="0"/>
          <w:numId w:val="2"/>
        </w:numPr>
        <w:tabs>
          <w:tab w:val="left" w:pos="3285"/>
        </w:tabs>
        <w:jc w:val="both"/>
        <w:rPr>
          <w:rFonts w:ascii="Garamond" w:hAnsi="Garamond" w:cs="Times New Roman"/>
          <w:sz w:val="24"/>
          <w:szCs w:val="24"/>
        </w:rPr>
      </w:pPr>
      <w:proofErr w:type="gramStart"/>
      <w:r w:rsidRPr="00E86B0E">
        <w:rPr>
          <w:rFonts w:ascii="Garamond" w:hAnsi="Garamond" w:cs="Times New Roman"/>
          <w:sz w:val="24"/>
          <w:szCs w:val="24"/>
        </w:rPr>
        <w:t>l'apatridie</w:t>
      </w:r>
      <w:proofErr w:type="gramEnd"/>
      <w:r w:rsidRPr="00E86B0E">
        <w:rPr>
          <w:rFonts w:ascii="Garamond" w:hAnsi="Garamond" w:cs="Times New Roman"/>
          <w:sz w:val="24"/>
          <w:szCs w:val="24"/>
        </w:rPr>
        <w:t xml:space="preserve"> doit être évitée;</w:t>
      </w:r>
    </w:p>
    <w:p w14:paraId="384440F4" w14:textId="77777777" w:rsidR="009622AA" w:rsidRPr="00E86B0E" w:rsidRDefault="009622AA" w:rsidP="00887320">
      <w:pPr>
        <w:numPr>
          <w:ilvl w:val="0"/>
          <w:numId w:val="2"/>
        </w:numPr>
        <w:tabs>
          <w:tab w:val="left" w:pos="3285"/>
        </w:tabs>
        <w:jc w:val="both"/>
        <w:rPr>
          <w:rFonts w:ascii="Garamond" w:hAnsi="Garamond" w:cs="Times New Roman"/>
          <w:sz w:val="24"/>
          <w:szCs w:val="24"/>
        </w:rPr>
      </w:pPr>
      <w:proofErr w:type="gramStart"/>
      <w:r w:rsidRPr="00E86B0E">
        <w:rPr>
          <w:rFonts w:ascii="Garamond" w:hAnsi="Garamond" w:cs="Times New Roman"/>
          <w:sz w:val="24"/>
          <w:szCs w:val="24"/>
        </w:rPr>
        <w:t>nul</w:t>
      </w:r>
      <w:proofErr w:type="gramEnd"/>
      <w:r w:rsidRPr="00E86B0E">
        <w:rPr>
          <w:rFonts w:ascii="Garamond" w:hAnsi="Garamond" w:cs="Times New Roman"/>
          <w:sz w:val="24"/>
          <w:szCs w:val="24"/>
        </w:rPr>
        <w:t xml:space="preserve"> ne peut être arbitrairement privé de sa nationalité;</w:t>
      </w:r>
    </w:p>
    <w:p w14:paraId="2D7CA430" w14:textId="77777777" w:rsidR="009622AA" w:rsidRPr="00E86B0E" w:rsidRDefault="009622AA" w:rsidP="00887320">
      <w:pPr>
        <w:numPr>
          <w:ilvl w:val="0"/>
          <w:numId w:val="2"/>
        </w:numPr>
        <w:tabs>
          <w:tab w:val="left" w:pos="3285"/>
        </w:tabs>
        <w:jc w:val="both"/>
        <w:rPr>
          <w:rFonts w:ascii="Garamond" w:hAnsi="Garamond" w:cs="Times New Roman"/>
          <w:sz w:val="24"/>
          <w:szCs w:val="24"/>
        </w:rPr>
      </w:pPr>
      <w:proofErr w:type="gramStart"/>
      <w:r w:rsidRPr="00E86B0E">
        <w:rPr>
          <w:rFonts w:ascii="Garamond" w:hAnsi="Garamond" w:cs="Times New Roman"/>
          <w:sz w:val="24"/>
          <w:szCs w:val="24"/>
        </w:rPr>
        <w:t>ni</w:t>
      </w:r>
      <w:proofErr w:type="gramEnd"/>
      <w:r w:rsidRPr="00E86B0E">
        <w:rPr>
          <w:rFonts w:ascii="Garamond" w:hAnsi="Garamond" w:cs="Times New Roman"/>
          <w:sz w:val="24"/>
          <w:szCs w:val="24"/>
        </w:rPr>
        <w:t xml:space="preserve"> le mariage, ni la dissolution du mariage entre un ressortissant d'un Etat Partie et un étranger, ni le changement de nationalité de l'un des conjoints pendant le mariage ne peuvent avoir d'effet de plein droit sur la nationalité de l'autre conjoint.</w:t>
      </w:r>
    </w:p>
    <w:p w14:paraId="21B38D39" w14:textId="77777777" w:rsidR="0009007A" w:rsidRPr="00E86B0E" w:rsidRDefault="00291CEC" w:rsidP="00887320">
      <w:pPr>
        <w:tabs>
          <w:tab w:val="left" w:pos="3285"/>
        </w:tabs>
        <w:jc w:val="both"/>
        <w:rPr>
          <w:rFonts w:ascii="Garamond" w:hAnsi="Garamond" w:cs="Times New Roman"/>
          <w:sz w:val="24"/>
          <w:szCs w:val="24"/>
        </w:rPr>
      </w:pPr>
      <w:r w:rsidRPr="00E86B0E">
        <w:rPr>
          <w:rFonts w:ascii="Garamond" w:hAnsi="Garamond" w:cs="Times New Roman"/>
          <w:sz w:val="24"/>
          <w:szCs w:val="24"/>
        </w:rPr>
        <w:tab/>
      </w:r>
    </w:p>
    <w:p w14:paraId="003D77A3" w14:textId="77777777" w:rsidR="00FC0CFD" w:rsidRPr="00E86B0E" w:rsidRDefault="0009007A" w:rsidP="00887320">
      <w:pPr>
        <w:jc w:val="both"/>
        <w:rPr>
          <w:rFonts w:ascii="Garamond" w:hAnsi="Garamond" w:cs="Times New Roman"/>
          <w:sz w:val="24"/>
          <w:szCs w:val="24"/>
        </w:rPr>
      </w:pPr>
      <w:r w:rsidRPr="00E86B0E">
        <w:rPr>
          <w:rFonts w:ascii="Garamond" w:hAnsi="Garamond" w:cs="Times New Roman"/>
          <w:sz w:val="24"/>
          <w:szCs w:val="24"/>
        </w:rPr>
        <w:t xml:space="preserve"> </w:t>
      </w:r>
    </w:p>
    <w:p w14:paraId="512356F8" w14:textId="77777777" w:rsidR="00FC0CFD" w:rsidRPr="00E86B0E" w:rsidRDefault="00FC0CFD" w:rsidP="00887320">
      <w:pPr>
        <w:jc w:val="both"/>
        <w:rPr>
          <w:rFonts w:ascii="Garamond" w:hAnsi="Garamond" w:cs="Times New Roman"/>
          <w:sz w:val="24"/>
          <w:szCs w:val="24"/>
        </w:rPr>
      </w:pPr>
      <w:r w:rsidRPr="00E86B0E">
        <w:rPr>
          <w:rFonts w:ascii="Garamond" w:hAnsi="Garamond" w:cs="Times New Roman"/>
          <w:sz w:val="24"/>
          <w:szCs w:val="24"/>
        </w:rPr>
        <w:br w:type="page"/>
      </w:r>
    </w:p>
    <w:p w14:paraId="53CC4F1F" w14:textId="77777777" w:rsidR="00887320" w:rsidRPr="00E86B0E" w:rsidRDefault="00887320" w:rsidP="00887320">
      <w:pPr>
        <w:pStyle w:val="Normalweb"/>
        <w:jc w:val="both"/>
        <w:rPr>
          <w:rFonts w:ascii="Garamond" w:hAnsi="Garamond"/>
          <w:b/>
          <w:bCs/>
        </w:rPr>
      </w:pPr>
      <w:r w:rsidRPr="00E86B0E">
        <w:rPr>
          <w:rFonts w:ascii="Garamond" w:hAnsi="Garamond"/>
          <w:b/>
          <w:bCs/>
        </w:rPr>
        <w:lastRenderedPageBreak/>
        <w:t xml:space="preserve">Document 6 : CE, 8 juin 2016, M. </w:t>
      </w:r>
      <w:proofErr w:type="gramStart"/>
      <w:r w:rsidRPr="00E86B0E">
        <w:rPr>
          <w:rFonts w:ascii="Garamond" w:hAnsi="Garamond"/>
          <w:b/>
          <w:bCs/>
        </w:rPr>
        <w:t>A...</w:t>
      </w:r>
      <w:proofErr w:type="gramEnd"/>
      <w:r w:rsidRPr="00E86B0E">
        <w:rPr>
          <w:rFonts w:ascii="Garamond" w:hAnsi="Garamond"/>
          <w:b/>
          <w:bCs/>
        </w:rPr>
        <w:t xml:space="preserve"> n</w:t>
      </w:r>
      <w:r w:rsidRPr="00E86B0E">
        <w:rPr>
          <w:rFonts w:ascii="Garamond" w:hAnsi="Garamond"/>
          <w:b/>
        </w:rPr>
        <w:t>° 394348</w:t>
      </w:r>
    </w:p>
    <w:p w14:paraId="6004371F" w14:textId="77777777" w:rsidR="00FC0CFD" w:rsidRPr="00E86B0E" w:rsidRDefault="00FC0CFD" w:rsidP="00887320">
      <w:pPr>
        <w:pStyle w:val="Normalweb"/>
        <w:jc w:val="both"/>
        <w:rPr>
          <w:rFonts w:ascii="Garamond" w:hAnsi="Garamond"/>
        </w:rPr>
      </w:pPr>
      <w:r w:rsidRPr="00E86B0E">
        <w:rPr>
          <w:rFonts w:ascii="Garamond" w:hAnsi="Garamond"/>
        </w:rPr>
        <w:t>Le Conseil d’État statuant au contentieux (Section du contentieux, 2ème et 7ème chambres réunies), sur</w:t>
      </w:r>
      <w:r w:rsidR="00E1352A" w:rsidRPr="00E86B0E">
        <w:rPr>
          <w:rFonts w:ascii="Garamond" w:hAnsi="Garamond"/>
        </w:rPr>
        <w:t xml:space="preserve"> le rapport de la 2ème chambre </w:t>
      </w:r>
      <w:r w:rsidRPr="00E86B0E">
        <w:rPr>
          <w:rFonts w:ascii="Garamond" w:hAnsi="Garamond"/>
        </w:rPr>
        <w:t>de la Section du contentieux</w:t>
      </w:r>
    </w:p>
    <w:p w14:paraId="1CC37874" w14:textId="77777777" w:rsidR="00FC0CFD" w:rsidRPr="00E86B0E" w:rsidRDefault="00FC0CFD" w:rsidP="00E1352A">
      <w:pPr>
        <w:pStyle w:val="Normalweb"/>
        <w:rPr>
          <w:rFonts w:ascii="Garamond" w:hAnsi="Garamond"/>
        </w:rPr>
      </w:pPr>
      <w:r w:rsidRPr="00E86B0E">
        <w:rPr>
          <w:rFonts w:ascii="Garamond" w:hAnsi="Garamond"/>
        </w:rPr>
        <w:t>Séance du 23 mai 2016 - Lecture du 8 juin 2016</w:t>
      </w:r>
      <w:r w:rsidRPr="00E86B0E">
        <w:rPr>
          <w:rFonts w:ascii="Garamond" w:eastAsia="MingLiU" w:hAnsi="Garamond" w:cs="MingLiU"/>
        </w:rPr>
        <w:br/>
      </w:r>
      <w:r w:rsidRPr="00E86B0E">
        <w:rPr>
          <w:rFonts w:ascii="Garamond" w:hAnsi="Garamond"/>
        </w:rPr>
        <w:t>Vu la procédure suivante :</w:t>
      </w:r>
    </w:p>
    <w:p w14:paraId="11F0CBF7" w14:textId="77777777" w:rsidR="00FC0CFD" w:rsidRPr="00E86B0E" w:rsidRDefault="00FC0CFD" w:rsidP="00E1352A">
      <w:pPr>
        <w:pStyle w:val="Normalweb"/>
        <w:rPr>
          <w:rFonts w:ascii="Garamond" w:hAnsi="Garamond"/>
        </w:rPr>
      </w:pPr>
      <w:r w:rsidRPr="00E86B0E">
        <w:rPr>
          <w:rFonts w:ascii="Garamond" w:hAnsi="Garamond"/>
        </w:rPr>
        <w:t>Par une requête et un mémoire en réplique, enregistrés les 2 novembre 2015 et 20 avril 2016 au secrétariat du contentieux du Conseil d’État, M. B...A...demande au Conseil d’État :</w:t>
      </w:r>
      <w:r w:rsidRPr="00E86B0E">
        <w:rPr>
          <w:rFonts w:ascii="Garamond" w:eastAsia="MingLiU" w:hAnsi="Garamond" w:cs="MingLiU"/>
        </w:rPr>
        <w:br/>
      </w:r>
      <w:r w:rsidRPr="00E86B0E">
        <w:rPr>
          <w:rFonts w:ascii="Garamond" w:hAnsi="Garamond"/>
        </w:rPr>
        <w:t>1°) d’annuler pour excès de pouvoir le décret du 7 octobre 2015 l’ayant déchu de la nationalité française ;</w:t>
      </w:r>
      <w:r w:rsidRPr="00E86B0E">
        <w:rPr>
          <w:rFonts w:ascii="Garamond" w:eastAsia="MingLiU" w:hAnsi="Garamond" w:cs="MingLiU"/>
        </w:rPr>
        <w:br/>
      </w:r>
      <w:r w:rsidRPr="00E86B0E">
        <w:rPr>
          <w:rFonts w:ascii="Garamond" w:hAnsi="Garamond"/>
        </w:rPr>
        <w:t>2°) de mettre à la charge de l’Etat la somme de 2 500 euros au titre de l’article L. 761-1 du code de justice administrative.</w:t>
      </w:r>
    </w:p>
    <w:p w14:paraId="5DCD83B1" w14:textId="77777777" w:rsidR="00FC0CFD" w:rsidRPr="00E86B0E" w:rsidRDefault="00FC0CFD" w:rsidP="00E1352A">
      <w:pPr>
        <w:pStyle w:val="Normalweb"/>
        <w:rPr>
          <w:rFonts w:ascii="Garamond" w:hAnsi="Garamond"/>
        </w:rPr>
      </w:pPr>
      <w:r w:rsidRPr="00E86B0E">
        <w:rPr>
          <w:rFonts w:ascii="Garamond" w:hAnsi="Garamond"/>
        </w:rPr>
        <w:t>Il soutient que :</w:t>
      </w:r>
      <w:r w:rsidRPr="00E86B0E">
        <w:rPr>
          <w:rFonts w:ascii="Garamond" w:hAnsi="Garamond"/>
        </w:rPr>
        <w:br/>
        <w:t>- le décret est insuffisamment motivé en ce qu’il ne fait pas référence aux circonstances propres à sa situation ;</w:t>
      </w:r>
      <w:r w:rsidRPr="00E86B0E">
        <w:rPr>
          <w:rFonts w:ascii="Garamond" w:eastAsia="MingLiU" w:hAnsi="Garamond" w:cs="MingLiU"/>
        </w:rPr>
        <w:br/>
      </w:r>
      <w:r w:rsidRPr="00E86B0E">
        <w:rPr>
          <w:rFonts w:ascii="Garamond" w:hAnsi="Garamond"/>
        </w:rPr>
        <w:t xml:space="preserve">- le décret a été pris au terme d’une procédure irrégulière en méconnaissance du principe général des droits de la défense ; </w:t>
      </w:r>
      <w:r w:rsidRPr="00E86B0E">
        <w:rPr>
          <w:rFonts w:ascii="Garamond" w:eastAsia="MingLiU" w:hAnsi="Garamond" w:cs="MingLiU"/>
        </w:rPr>
        <w:br/>
      </w:r>
      <w:r w:rsidRPr="00E86B0E">
        <w:rPr>
          <w:rFonts w:ascii="Garamond" w:hAnsi="Garamond"/>
        </w:rPr>
        <w:t>- le décret méconnaît le principe de non-rétroactivité de la loi pénale en faisant application de l’article 25 du code civil dans sa rédaction résultant de la loi n° 2006-64 du 23 janvier 2006 ;</w:t>
      </w:r>
      <w:r w:rsidRPr="00E86B0E">
        <w:rPr>
          <w:rFonts w:ascii="Garamond" w:eastAsia="MingLiU" w:hAnsi="Garamond" w:cs="MingLiU"/>
        </w:rPr>
        <w:br/>
      </w:r>
      <w:r w:rsidRPr="00E86B0E">
        <w:rPr>
          <w:rFonts w:ascii="Garamond" w:hAnsi="Garamond"/>
        </w:rPr>
        <w:t>- le décret méconnaît le principe non bis in idem en ce qu’il lui inflige une sanction pour des motifs identiques à sa condamnation pénale ;</w:t>
      </w:r>
      <w:r w:rsidRPr="00E86B0E">
        <w:rPr>
          <w:rFonts w:ascii="Garamond" w:eastAsia="MingLiU" w:hAnsi="Garamond" w:cs="MingLiU"/>
        </w:rPr>
        <w:br/>
      </w:r>
      <w:r w:rsidRPr="00E86B0E">
        <w:rPr>
          <w:rFonts w:ascii="Garamond" w:hAnsi="Garamond"/>
        </w:rPr>
        <w:t>- le décret ne tient pas compte des circonstances propres à sa situation ;</w:t>
      </w:r>
      <w:r w:rsidRPr="00E86B0E">
        <w:rPr>
          <w:rFonts w:ascii="Garamond" w:eastAsia="MingLiU" w:hAnsi="Garamond" w:cs="MingLiU"/>
        </w:rPr>
        <w:br/>
      </w:r>
      <w:r w:rsidRPr="00E86B0E">
        <w:rPr>
          <w:rFonts w:ascii="Garamond" w:hAnsi="Garamond"/>
        </w:rPr>
        <w:t>- la sanction de déchéance de la nationalité française prononcée à son encontre revêt un caractère disproportionné ;</w:t>
      </w:r>
      <w:r w:rsidRPr="00E86B0E">
        <w:rPr>
          <w:rFonts w:ascii="Garamond" w:eastAsia="MingLiU" w:hAnsi="Garamond" w:cs="MingLiU"/>
        </w:rPr>
        <w:br/>
      </w:r>
      <w:r w:rsidRPr="00E86B0E">
        <w:rPr>
          <w:rFonts w:ascii="Garamond" w:hAnsi="Garamond"/>
        </w:rPr>
        <w:t>- le décret porte atteinte au droit au respect de sa vie privée et familiale ;</w:t>
      </w:r>
      <w:r w:rsidRPr="00E86B0E">
        <w:rPr>
          <w:rFonts w:ascii="Garamond" w:eastAsia="MingLiU" w:hAnsi="Garamond" w:cs="MingLiU"/>
        </w:rPr>
        <w:br/>
      </w:r>
      <w:r w:rsidRPr="00E86B0E">
        <w:rPr>
          <w:rFonts w:ascii="Garamond" w:hAnsi="Garamond"/>
        </w:rPr>
        <w:t>- le décret est entaché de détournement de pouvoir.</w:t>
      </w:r>
    </w:p>
    <w:p w14:paraId="304209A6" w14:textId="77777777" w:rsidR="00FC0CFD" w:rsidRPr="00E86B0E" w:rsidRDefault="00FC0CFD" w:rsidP="00E1352A">
      <w:pPr>
        <w:pStyle w:val="Normalweb"/>
        <w:rPr>
          <w:rFonts w:ascii="Garamond" w:hAnsi="Garamond"/>
        </w:rPr>
      </w:pPr>
      <w:r w:rsidRPr="00E86B0E">
        <w:rPr>
          <w:rFonts w:ascii="Garamond" w:hAnsi="Garamond"/>
        </w:rPr>
        <w:t>Par un mémoire en défense, enregistré le 25 mars 2016, le ministre de l’intérieur conclut au rejet de la requête. Il soutient que :</w:t>
      </w:r>
      <w:r w:rsidRPr="00E86B0E">
        <w:rPr>
          <w:rFonts w:ascii="Garamond" w:eastAsia="MingLiU" w:hAnsi="Garamond" w:cs="MingLiU"/>
        </w:rPr>
        <w:br/>
      </w:r>
      <w:r w:rsidRPr="00E86B0E">
        <w:rPr>
          <w:rFonts w:ascii="Garamond" w:hAnsi="Garamond"/>
        </w:rPr>
        <w:t>- le moyen tiré de la violation de l’article 8 de la convention européenne de sauvegarde des droits de l’homme et des libertés fondamentales est inopérant ;</w:t>
      </w:r>
      <w:r w:rsidRPr="00E86B0E">
        <w:rPr>
          <w:rFonts w:ascii="Garamond" w:eastAsia="MingLiU" w:hAnsi="Garamond" w:cs="MingLiU"/>
        </w:rPr>
        <w:br/>
      </w:r>
      <w:r w:rsidRPr="00E86B0E">
        <w:rPr>
          <w:rFonts w:ascii="Garamond" w:hAnsi="Garamond"/>
        </w:rPr>
        <w:t>- les autres moyens soulevés par le requérant ne sont pas fondés.</w:t>
      </w:r>
    </w:p>
    <w:p w14:paraId="7078F1CE" w14:textId="77777777" w:rsidR="00FC0CFD" w:rsidRPr="00E86B0E" w:rsidRDefault="00FC0CFD" w:rsidP="00E1352A">
      <w:pPr>
        <w:pStyle w:val="Normalweb"/>
        <w:rPr>
          <w:rFonts w:ascii="Garamond" w:hAnsi="Garamond"/>
        </w:rPr>
      </w:pPr>
      <w:r w:rsidRPr="00E86B0E">
        <w:rPr>
          <w:rFonts w:ascii="Garamond" w:hAnsi="Garamond"/>
        </w:rPr>
        <w:t>Vu les autres pièces du dossier ;</w:t>
      </w:r>
    </w:p>
    <w:p w14:paraId="6AE15722" w14:textId="77777777" w:rsidR="00E1352A" w:rsidRPr="00E86B0E" w:rsidRDefault="00FC0CFD" w:rsidP="00E1352A">
      <w:pPr>
        <w:pStyle w:val="Normalweb"/>
        <w:rPr>
          <w:rFonts w:ascii="Garamond" w:hAnsi="Garamond"/>
        </w:rPr>
      </w:pPr>
      <w:r w:rsidRPr="00E86B0E">
        <w:rPr>
          <w:rFonts w:ascii="Garamond" w:hAnsi="Garamond"/>
        </w:rPr>
        <w:t xml:space="preserve">Vu : </w:t>
      </w:r>
      <w:r w:rsidRPr="00E86B0E">
        <w:rPr>
          <w:rFonts w:ascii="Garamond" w:hAnsi="Garamond"/>
        </w:rPr>
        <w:br/>
        <w:t>- la Constitution ;</w:t>
      </w:r>
      <w:r w:rsidRPr="00E86B0E">
        <w:rPr>
          <w:rFonts w:ascii="Garamond" w:hAnsi="Garamond"/>
        </w:rPr>
        <w:br/>
        <w:t>- la convention européenne de sauvegarde des droits de l’homme et des libertés fondamentales ;</w:t>
      </w:r>
      <w:r w:rsidRPr="00E86B0E">
        <w:rPr>
          <w:rFonts w:ascii="Garamond" w:eastAsia="MingLiU" w:hAnsi="Garamond" w:cs="MingLiU"/>
        </w:rPr>
        <w:br/>
      </w:r>
      <w:r w:rsidRPr="00E86B0E">
        <w:rPr>
          <w:rFonts w:ascii="Garamond" w:hAnsi="Garamond"/>
        </w:rPr>
        <w:t>- le code civil ;</w:t>
      </w:r>
      <w:r w:rsidRPr="00E86B0E">
        <w:rPr>
          <w:rFonts w:ascii="Garamond" w:hAnsi="Garamond"/>
        </w:rPr>
        <w:br/>
        <w:t>- le code pénal ;</w:t>
      </w:r>
      <w:r w:rsidRPr="00E86B0E">
        <w:rPr>
          <w:rFonts w:ascii="Garamond" w:eastAsia="MingLiU" w:hAnsi="Garamond" w:cs="MingLiU"/>
        </w:rPr>
        <w:br/>
      </w:r>
      <w:r w:rsidRPr="00E86B0E">
        <w:rPr>
          <w:rFonts w:ascii="Garamond" w:hAnsi="Garamond"/>
        </w:rPr>
        <w:t>- la loi n° 2006-64 du 23 janvier 2006 ;</w:t>
      </w:r>
      <w:r w:rsidRPr="00E86B0E">
        <w:rPr>
          <w:rFonts w:ascii="Garamond" w:eastAsia="MingLiU" w:hAnsi="Garamond" w:cs="MingLiU"/>
        </w:rPr>
        <w:br/>
      </w:r>
      <w:r w:rsidRPr="00E86B0E">
        <w:rPr>
          <w:rFonts w:ascii="Garamond" w:hAnsi="Garamond"/>
        </w:rPr>
        <w:t>- le décret n° 93-1362 du 30 décembre 1993 ;</w:t>
      </w:r>
      <w:r w:rsidRPr="00E86B0E">
        <w:rPr>
          <w:rFonts w:ascii="Garamond" w:eastAsia="MingLiU" w:hAnsi="Garamond" w:cs="MingLiU"/>
        </w:rPr>
        <w:br/>
      </w:r>
      <w:r w:rsidRPr="00E86B0E">
        <w:rPr>
          <w:rFonts w:ascii="Garamond" w:hAnsi="Garamond"/>
        </w:rPr>
        <w:t>- l’arrêt de la Cour de justice de l’Union européenne C-135/08 du 2 mars 2010 ;</w:t>
      </w:r>
      <w:r w:rsidRPr="00E86B0E">
        <w:rPr>
          <w:rFonts w:ascii="Garamond" w:eastAsia="MingLiU" w:hAnsi="Garamond" w:cs="MingLiU"/>
        </w:rPr>
        <w:br/>
      </w:r>
      <w:r w:rsidRPr="00E86B0E">
        <w:rPr>
          <w:rFonts w:ascii="Garamond" w:hAnsi="Garamond"/>
        </w:rPr>
        <w:t>- le code de justice administrative ;</w:t>
      </w:r>
      <w:r w:rsidR="00E1352A" w:rsidRPr="00E86B0E">
        <w:rPr>
          <w:rFonts w:ascii="Garamond" w:hAnsi="Garamond"/>
        </w:rPr>
        <w:t xml:space="preserve">(…) </w:t>
      </w:r>
    </w:p>
    <w:p w14:paraId="61D89163" w14:textId="77777777" w:rsidR="00FC0CFD" w:rsidRPr="00E86B0E" w:rsidRDefault="00FC0CFD" w:rsidP="00E1352A">
      <w:pPr>
        <w:pStyle w:val="Normalweb"/>
        <w:rPr>
          <w:rFonts w:ascii="Garamond" w:hAnsi="Garamond"/>
        </w:rPr>
      </w:pPr>
      <w:r w:rsidRPr="00E86B0E">
        <w:rPr>
          <w:rFonts w:ascii="Garamond" w:hAnsi="Garamond"/>
        </w:rPr>
        <w:t xml:space="preserve">Vu la note en délibéré, enregistrée le 23 mai 2016, présentée par M. </w:t>
      </w:r>
      <w:proofErr w:type="gramStart"/>
      <w:r w:rsidRPr="00E86B0E">
        <w:rPr>
          <w:rFonts w:ascii="Garamond" w:hAnsi="Garamond"/>
        </w:rPr>
        <w:t>A...</w:t>
      </w:r>
      <w:proofErr w:type="gramEnd"/>
      <w:r w:rsidRPr="00E86B0E">
        <w:rPr>
          <w:rFonts w:ascii="Garamond" w:hAnsi="Garamond"/>
        </w:rPr>
        <w:t>;</w:t>
      </w:r>
    </w:p>
    <w:p w14:paraId="4C4E5B4E" w14:textId="77777777" w:rsidR="00FC0CFD" w:rsidRPr="00E86B0E" w:rsidRDefault="00FC0CFD" w:rsidP="00887320">
      <w:pPr>
        <w:pStyle w:val="Normalweb"/>
        <w:jc w:val="both"/>
        <w:rPr>
          <w:rFonts w:ascii="Garamond" w:hAnsi="Garamond"/>
        </w:rPr>
      </w:pPr>
      <w:r w:rsidRPr="00E86B0E">
        <w:rPr>
          <w:rFonts w:ascii="Garamond" w:hAnsi="Garamond"/>
        </w:rPr>
        <w:lastRenderedPageBreak/>
        <w:t>1.    Considérant qu’aux termes de l’article 25 du code civil : « L'individu qui a acquis la qualité de Français peut, par décret pris après avis conforme du Conseil d'Etat, être déchu de la nationalité française, sauf si la déchéance a pour résultat de le rendre apatride : / 1° S'il est condamné pour un acte qualifié de crime ou délit constituant une atteinte aux intérêts fondamentaux de la Nation ou pour un crime ou un délit constituant un acte de terrorisme (…) » ; que l’article 25-1 de ce code, tel que résultant de la loi du 23 janvier 2006, ne permet la déchéance de la nationalité dans ce cas qu’à la condition que les faits aient été commis moins de quinze ans auparavant et qu’ils aient été commis soit avant l’acquisition de la nationalité française, soit dans un délai de quinze ans à compter de cette acquisition ;</w:t>
      </w:r>
    </w:p>
    <w:p w14:paraId="75119F17" w14:textId="77777777" w:rsidR="00FC0CFD" w:rsidRPr="00E86B0E" w:rsidRDefault="00FC0CFD" w:rsidP="00887320">
      <w:pPr>
        <w:pStyle w:val="Normalweb"/>
        <w:jc w:val="both"/>
        <w:rPr>
          <w:rFonts w:ascii="Garamond" w:hAnsi="Garamond"/>
        </w:rPr>
      </w:pPr>
      <w:r w:rsidRPr="00E86B0E">
        <w:rPr>
          <w:rFonts w:ascii="Garamond" w:hAnsi="Garamond"/>
        </w:rPr>
        <w:t>2.    Considérant que l’article 421-2-1 du code pénal qualifie d’acte de terrorisme « le fait de participer à un groupement formé ou à une entente établie en vue de la préparation, caractérisée par un ou plusieurs faits matériels, d’un des actes de terrorisme » mentionnés aux articles 421-1 et 421 2 du code pénal ;</w:t>
      </w:r>
    </w:p>
    <w:p w14:paraId="40113ACE" w14:textId="77777777" w:rsidR="00FC0CFD" w:rsidRPr="00E86B0E" w:rsidRDefault="00FC0CFD" w:rsidP="00887320">
      <w:pPr>
        <w:pStyle w:val="Normalweb"/>
        <w:jc w:val="both"/>
        <w:rPr>
          <w:rFonts w:ascii="Garamond" w:hAnsi="Garamond"/>
        </w:rPr>
      </w:pPr>
      <w:r w:rsidRPr="00E86B0E">
        <w:rPr>
          <w:rFonts w:ascii="Garamond" w:hAnsi="Garamond"/>
        </w:rPr>
        <w:t xml:space="preserve">3.    Considérant que M. </w:t>
      </w:r>
      <w:proofErr w:type="gramStart"/>
      <w:r w:rsidRPr="00E86B0E">
        <w:rPr>
          <w:rFonts w:ascii="Garamond" w:hAnsi="Garamond"/>
        </w:rPr>
        <w:t>B...</w:t>
      </w:r>
      <w:proofErr w:type="gramEnd"/>
      <w:r w:rsidRPr="00E86B0E">
        <w:rPr>
          <w:rFonts w:ascii="Garamond" w:hAnsi="Garamond"/>
        </w:rPr>
        <w:t>A...a été déchu de la nationalité française par un décret du 7 octobre 2015 pris sur le fondement des articles 25 et 25-1 du code civil, au motif qu’il a été condamné par un arrêt de la cour d’appel de Paris en date du 1er juillet 2008 pour avoir participé à une association d</w:t>
      </w:r>
      <w:bookmarkStart w:id="4" w:name="_GoBack"/>
      <w:bookmarkEnd w:id="4"/>
      <w:r w:rsidRPr="00E86B0E">
        <w:rPr>
          <w:rFonts w:ascii="Garamond" w:hAnsi="Garamond"/>
        </w:rPr>
        <w:t>e malfaiteurs en vue de la préparation d’un acte de terrorisme, faits prévus par l’article 421-2-1 du code pénal ;</w:t>
      </w:r>
    </w:p>
    <w:p w14:paraId="7009B7A4" w14:textId="77777777" w:rsidR="00FC0CFD" w:rsidRPr="00E86B0E" w:rsidRDefault="00FC0CFD" w:rsidP="00887320">
      <w:pPr>
        <w:pStyle w:val="Normalweb"/>
        <w:jc w:val="both"/>
        <w:rPr>
          <w:rFonts w:ascii="Garamond" w:hAnsi="Garamond"/>
        </w:rPr>
      </w:pPr>
      <w:r w:rsidRPr="00E86B0E">
        <w:rPr>
          <w:rFonts w:ascii="Garamond" w:hAnsi="Garamond"/>
          <w:b/>
          <w:bCs/>
        </w:rPr>
        <w:t>Sur la régularité de la procédure juridictionnelle devant le Conseil d’Etat :</w:t>
      </w:r>
      <w:r w:rsidRPr="00E86B0E">
        <w:rPr>
          <w:rFonts w:ascii="Garamond" w:hAnsi="Garamond"/>
        </w:rPr>
        <w:br/>
        <w:t>4.    Considérant que si M. A...fait valoir que le Conseil d’Etat ne pourrait, sans méconnaître le principe d’impartialité, statuer au contentieux sur sa requête qui est dirigée contre un décret pris, conformément à l’article 25 du code civil, sur avis conforme du Conseil d’Etat, il résulte des termes mêmes de la Constitution, et notamment de ses articles 37, 38, 39 et 61-1 tels qu’interprétés par le Conseil constitutionnel, que le Conseil d’Etat est simultanément chargé par la Constitution de l’exercice de fonctions administratives et placé au sommet de l’un des deux ordres de juridiction qu’elle reconnaît ; que ces dispositions n’ont ni pour objet ni pour effet de porter les avis rendus par les formations administratives du Conseil d’Etat à la connaissance de ses membres siégeant au contentieux ; qu’au demeurant, ainsi qu’il résulte des dispositions de l’article R. 122-21-1 du code de justice administrative, les membres du Conseil d’Etat qui ont participé à un avis rendu sur un projet d’acte soumis par le Gouvernement ne participent pas au jugement des recours mettant en cause ce même acte ; qu’enfin, en vertu de l’article R. 122-21-2 du même code, lorsque le Conseil d’Etat est saisi d’un recours contre un acte pris après avis d’une de ses formations consultatives, il est loisible au requérant de demander la liste des membres ayant pris part à la délibération de cet avis ; que, dans ces conditions, le moyen tiré de la méconnaissance des stipulations de l’article 6 de la convention européenne de sauvegarde des droits de l’homme et des libertés fondamentales ne peut qu’être écarté ;</w:t>
      </w:r>
    </w:p>
    <w:p w14:paraId="3FD7015E" w14:textId="77777777" w:rsidR="00FC0CFD" w:rsidRPr="00E86B0E" w:rsidRDefault="00FC0CFD" w:rsidP="00887320">
      <w:pPr>
        <w:pStyle w:val="Normalweb"/>
        <w:jc w:val="both"/>
        <w:rPr>
          <w:rFonts w:ascii="Garamond" w:hAnsi="Garamond"/>
        </w:rPr>
      </w:pPr>
      <w:r w:rsidRPr="00E86B0E">
        <w:rPr>
          <w:rFonts w:ascii="Garamond" w:hAnsi="Garamond"/>
          <w:b/>
          <w:bCs/>
        </w:rPr>
        <w:t>Sur la légalité externe du décret attaqué :</w:t>
      </w:r>
      <w:r w:rsidRPr="00E86B0E">
        <w:rPr>
          <w:rFonts w:ascii="Garamond" w:hAnsi="Garamond"/>
        </w:rPr>
        <w:br/>
        <w:t>5.    Considérant qu’aux termes de l’article 61 du décret du 30 décembre 1993 : « Lorsque le Gouvernement décide de faire application des articles 25 et 25-1 du code civil, il notifie les motifs de droit et de fait justifiant la déchéance de la nationalité française, en la forme administrative ou par lettre recommandée avec demande d'avis de réception (…). L'intéressé dispose d'un délai d'un mois à dater de la notification ou de la publication de l'avis au Journal officiel pour faire parvenir au ministre chargé des naturalisations ses observations en défense. A l'expiration de ce délai, le Gouvernement peut déclarer, par décret motivé pris sur avis conforme du Conseil d'Etat, que l'intéressé est déchu de la nationalité française » ;</w:t>
      </w:r>
    </w:p>
    <w:p w14:paraId="365C577A" w14:textId="77777777" w:rsidR="00FC0CFD" w:rsidRPr="00E86B0E" w:rsidRDefault="00FC0CFD" w:rsidP="00887320">
      <w:pPr>
        <w:pStyle w:val="Normalweb"/>
        <w:jc w:val="both"/>
        <w:rPr>
          <w:rFonts w:ascii="Garamond" w:hAnsi="Garamond"/>
        </w:rPr>
      </w:pPr>
      <w:r w:rsidRPr="00E86B0E">
        <w:rPr>
          <w:rFonts w:ascii="Garamond" w:hAnsi="Garamond"/>
        </w:rPr>
        <w:lastRenderedPageBreak/>
        <w:t>6.    Considérant, en premier lieu, qu’après avoir cité les textes applicables et énoncé que M.A..., qui a acquis la nationalité française en 1994, a été condamné par un arrêt de la cour d’appel de Paris du 1er juillet 2008 à une peine de six ans d’emprisonnement assortie d’une période de sûreté d’une durée de quarante-huit mois pour des faits commis entre 2000 et 2004 et qualifiés de participation à une association de malfaiteurs en vue de la préparation d’un acte de terrorisme, le décret attaqué énonce que les conditions légales permettant de prononcer la déchéance de la nationalité française doivent être regardées comme réunies sans qu’aucun élément relatif à la situation personnelle du requérant et aux circonstances de l’espèce ne justifie qu’il y soit fait obstacle ; que, dans ces conditions, le décret attaqué satisfait à l’exigence de motivation posée par l’article 61 du décret du 30 décembre 1993 ;</w:t>
      </w:r>
    </w:p>
    <w:p w14:paraId="0F94C57B" w14:textId="77777777" w:rsidR="00FC0CFD" w:rsidRPr="00E86B0E" w:rsidRDefault="00FC0CFD" w:rsidP="00887320">
      <w:pPr>
        <w:pStyle w:val="Normalweb"/>
        <w:jc w:val="both"/>
        <w:rPr>
          <w:rFonts w:ascii="Garamond" w:hAnsi="Garamond"/>
        </w:rPr>
      </w:pPr>
      <w:r w:rsidRPr="00E86B0E">
        <w:rPr>
          <w:rFonts w:ascii="Garamond" w:hAnsi="Garamond"/>
        </w:rPr>
        <w:t>7.    Considérant, en second lieu, que M. A...a été informé qu’une procédure de déchéance de la nationalité française était engagée à son encontre et a été mis en mesure de présenter ses observations en défense en temps utile avant l’intervention du décret attaqué ; qu’aucun texte ni aucun principe ne faisait obligation à l’administration de répondre aux observations qu’il a produites ; qu’il ressort ainsi des pièces du dossier que le décret attaqué a été précédé de la procédure contradictoire prévue par l’article 61 du décret du 30 décembre 1993 ; que le moyen tiré d’une méconnaissance des droits de la défense ne peut, dès lors, qu’être écarté ;</w:t>
      </w:r>
    </w:p>
    <w:p w14:paraId="5968B136" w14:textId="77777777" w:rsidR="00FC0CFD" w:rsidRPr="00E86B0E" w:rsidRDefault="00FC0CFD" w:rsidP="00887320">
      <w:pPr>
        <w:pStyle w:val="Normalweb"/>
        <w:jc w:val="both"/>
        <w:rPr>
          <w:rFonts w:ascii="Garamond" w:hAnsi="Garamond"/>
        </w:rPr>
      </w:pPr>
      <w:r w:rsidRPr="00E86B0E">
        <w:rPr>
          <w:rFonts w:ascii="Garamond" w:hAnsi="Garamond"/>
          <w:b/>
          <w:bCs/>
        </w:rPr>
        <w:t>Sur la légalité interne du décret attaqué :</w:t>
      </w:r>
      <w:r w:rsidRPr="00E86B0E">
        <w:rPr>
          <w:rFonts w:ascii="Garamond" w:hAnsi="Garamond"/>
        </w:rPr>
        <w:br/>
        <w:t>8.    Considérant, en premier lieu, qu’il ne ressort pas des pièces du dossier que, pour prononcer la déchéance de la nationalité française de M.A..., le Premier ministre se serait exclusivement fondé sur la condamnation prononcée par la cour d’appel de Paris, sans procéder à un examen de l’ensemble des circonstances propres à sa situation ; qu’ainsi, le moyen tiré de ce que le décret attaqué serait entaché d’erreur de droit faute d’avoir procédé à un examen particulier des circonstances de l’espèce doit être écarté ;</w:t>
      </w:r>
    </w:p>
    <w:p w14:paraId="206340EE" w14:textId="77777777" w:rsidR="00FC0CFD" w:rsidRPr="00E86B0E" w:rsidRDefault="00FC0CFD" w:rsidP="00887320">
      <w:pPr>
        <w:pStyle w:val="Normalweb"/>
        <w:jc w:val="both"/>
        <w:rPr>
          <w:rFonts w:ascii="Garamond" w:hAnsi="Garamond"/>
        </w:rPr>
      </w:pPr>
      <w:r w:rsidRPr="00E86B0E">
        <w:rPr>
          <w:rFonts w:ascii="Garamond" w:hAnsi="Garamond"/>
        </w:rPr>
        <w:t>9.    Considérant, en deuxième lieu, que si, en matière d’édiction de sanction administrative, sont seuls punissables les faits constitutifs de manquement à des obligations définies par des dispositions législatives ou réglementaires en vigueur à la date où ces faits ont été commis, en revanche, et réserve faite du cas où il en serait disposé autrement, s’appliquent immédiatement les textes fixant les modalités des poursuites et les formes de la procédure, alors même qu’ils conduisent à réprimer des manquements commis avant leur entrée en vigueur ; qu’il en va ainsi des textes fixant les délais dans lesquels une sanction administrative peut être prononcée sauf si les délais antérieurement applicables étaient expirés avant leur entrée en vigueur ;</w:t>
      </w:r>
    </w:p>
    <w:p w14:paraId="1ABEBBE9" w14:textId="77777777" w:rsidR="00FC0CFD" w:rsidRPr="00E86B0E" w:rsidRDefault="00FC0CFD" w:rsidP="00887320">
      <w:pPr>
        <w:pStyle w:val="Normalweb"/>
        <w:jc w:val="both"/>
        <w:rPr>
          <w:rFonts w:ascii="Garamond" w:hAnsi="Garamond"/>
        </w:rPr>
      </w:pPr>
      <w:r w:rsidRPr="00E86B0E">
        <w:rPr>
          <w:rFonts w:ascii="Garamond" w:hAnsi="Garamond"/>
        </w:rPr>
        <w:t>10.    Considérant que la déchéance de la nationalité française constitue une sanction administrative ; qu’en l’espèce, les derniers faits pour lesquels M. A...a été condamné ont été commis en 2004 ; que la loi du 23 janvier 2006 a porté de dix à quinze ans le délai fixé à l’article 25-1 du code civil dans lequel la déchéance de la nationalité peut être prononcée à compter de la perpétration des faits à l’origine de la condamnation pour un crime ou un délit constituant un acte de terrorisme ; qu’à la date de l’entrée en vigueur de cette loi, le délai de dix ans antérieurement applicable dans lequel la sanction de déchéance de la nationalité pouvait être prononcée à l’encontre de M. A...n’était pas expiré ; que, par suite, le moyen tiré de ce qu’en faisant application du délai prévu par l’article 25-1 du code civil dans sa rédaction issue de la loi du 23 janvier 2006 le décret attaqué se serait fondé sur des dispositions législatives qui n’auraient pas été applicables ne peut qu’être écarté ;</w:t>
      </w:r>
    </w:p>
    <w:p w14:paraId="223B9E22" w14:textId="77777777" w:rsidR="00FC0CFD" w:rsidRPr="00E86B0E" w:rsidRDefault="00FC0CFD" w:rsidP="00887320">
      <w:pPr>
        <w:pStyle w:val="Normalweb"/>
        <w:jc w:val="both"/>
        <w:rPr>
          <w:rFonts w:ascii="Garamond" w:hAnsi="Garamond"/>
        </w:rPr>
      </w:pPr>
      <w:r w:rsidRPr="00E86B0E">
        <w:rPr>
          <w:rFonts w:ascii="Garamond" w:hAnsi="Garamond"/>
        </w:rPr>
        <w:t xml:space="preserve">11.    Considérant, en troisième lieu, que, ainsi qu’il a été dit, le législateur a prévu la possibilité de déchoir de la nationalité française des personnes ayant fait l’objet d’une condamnation pénale pour un crime ou un délit constituant un acte de terrorisme ; que la conformité des dispositions adoptées sur ce point par le législateur au principe de nécessité des délits et des peines qui découle de l’article </w:t>
      </w:r>
      <w:r w:rsidRPr="00E86B0E">
        <w:rPr>
          <w:rFonts w:ascii="Garamond" w:hAnsi="Garamond"/>
        </w:rPr>
        <w:lastRenderedPageBreak/>
        <w:t>8 de la Déclaration des droits de l’homme et du citoyen de 1789 ne saurait être contestée devant le Conseil d’Etat statuant au contentieux en dehors de la procédure prévue à l’article 61-1 de la Constitution ;</w:t>
      </w:r>
    </w:p>
    <w:p w14:paraId="642E3293" w14:textId="77777777" w:rsidR="00FC0CFD" w:rsidRPr="00E86B0E" w:rsidRDefault="00FC0CFD" w:rsidP="00887320">
      <w:pPr>
        <w:pStyle w:val="Normalweb"/>
        <w:jc w:val="both"/>
        <w:rPr>
          <w:rFonts w:ascii="Garamond" w:hAnsi="Garamond"/>
        </w:rPr>
      </w:pPr>
      <w:r w:rsidRPr="00E86B0E">
        <w:rPr>
          <w:rFonts w:ascii="Garamond" w:hAnsi="Garamond"/>
        </w:rPr>
        <w:t>12.    Considérant, en quatrième lieu, qu’aux termes de l’article 4 du protocole n° 7 à la convention européenne de sauvegarde des droits de l’homme et des libertés fondamentales : « Nul ne peut être poursuivi ou puni pénalement par des juridictions du même Etat en raison d’une infraction pour laquelle il a déjà été acquitté ou condamné par un jugement définitif conformément à la loi et à la procédure pénale de cet Etat » ; que ces stipulations ne trouvent à s’appliquer que pour les poursuites en matière pénale ; que la déchéance de la nationalité constitue une sanction de nature administrative ; que, par suite, le requérant ne saurait utilement soutenir que le décret attaqué méconnaîtrait ces stipulations ;</w:t>
      </w:r>
    </w:p>
    <w:p w14:paraId="5B572265" w14:textId="77777777" w:rsidR="00FC0CFD" w:rsidRPr="00E86B0E" w:rsidRDefault="00FC0CFD" w:rsidP="00887320">
      <w:pPr>
        <w:pStyle w:val="Normalweb"/>
        <w:jc w:val="both"/>
        <w:rPr>
          <w:rFonts w:ascii="Garamond" w:hAnsi="Garamond"/>
        </w:rPr>
      </w:pPr>
      <w:r w:rsidRPr="00E86B0E">
        <w:rPr>
          <w:rFonts w:ascii="Garamond" w:hAnsi="Garamond"/>
        </w:rPr>
        <w:t xml:space="preserve">13.    Considérant, en cinquième lieu, qu’il ressort des pièces du dossier que M. A... a été condamné à une peine de six ans d’emprisonnement assortie d’une période de sûreté d’une durée de quarante-huit mois pour avoir apporté un soutien financier et logistique à une organisation dite « groupe islamiste combattant marocain » (GICM), proche de l’organisation « Salafiya </w:t>
      </w:r>
      <w:proofErr w:type="spellStart"/>
      <w:r w:rsidRPr="00E86B0E">
        <w:rPr>
          <w:rFonts w:ascii="Garamond" w:hAnsi="Garamond"/>
        </w:rPr>
        <w:t>Jihadia</w:t>
      </w:r>
      <w:proofErr w:type="spellEnd"/>
      <w:r w:rsidRPr="00E86B0E">
        <w:rPr>
          <w:rFonts w:ascii="Garamond" w:hAnsi="Garamond"/>
        </w:rPr>
        <w:t xml:space="preserve"> » à laquelle sont liés les auteurs des attentats qui ont été commis à Casablanca au Maroc le 16 mai 2003, faits qualifiés par le juge pénal de participation à une association de malfaiteurs en vue de la préparation d’un acte de terrorisme ; qu’il ressort des constatations de fait auxquelles a procédé le juge pénal qu’il a, notamment, travaillé dans des sociétés commerciales soutenant l’activité du GICM, hébergé clandestinement des membres du GICM et obtenu des passeports destinés à permettre, après falsification, la circulation des membres du GICM ; qu’eu égard à la nature et à la gravité des faits commis par le requérant qui ont conduit à sa condamnation pénale, la sanction de déchéance de la nationalité française n’a pas revêtu, dans les circonstances de l’espèce, un caractère disproportionné ; que le comportement ultérieur de l’intéressé ne permet pas de remettre en cause cette appréciation ;</w:t>
      </w:r>
    </w:p>
    <w:p w14:paraId="38CF533C" w14:textId="77777777" w:rsidR="00FC0CFD" w:rsidRPr="00E86B0E" w:rsidRDefault="00FC0CFD" w:rsidP="00887320">
      <w:pPr>
        <w:pStyle w:val="Normalweb"/>
        <w:jc w:val="both"/>
        <w:rPr>
          <w:rFonts w:ascii="Garamond" w:hAnsi="Garamond"/>
        </w:rPr>
      </w:pPr>
      <w:r w:rsidRPr="00E86B0E">
        <w:rPr>
          <w:rFonts w:ascii="Garamond" w:hAnsi="Garamond"/>
        </w:rPr>
        <w:t>14.    Considérant, en sixième lieu, qu’aux termes de l’article 8 de la convention européenne de sauvegarde des droits de l’homme et des libertés fondamentales : « Toute personne a droit au respect de sa vie privée et familiale, de son domicile et de sa correspondance. / 2. Il ne peut y avoir ingérence d’une autorité publique dans l’exercice de ce droit que pour autant que cette ingérence est prévue par la loi et qu’elle constitue une mesure qui, dans une société démocratique, est nécessaire à la sécurité nationale, à l’intégrité territoriale ou à la sûreté publique, à la défense de l’ordre et à la prévention du crime, à la protection de la santé ou de la morale, à la protection de la réputation ou des droits d’autrui (…) » ;</w:t>
      </w:r>
    </w:p>
    <w:p w14:paraId="04B8F6C6" w14:textId="77777777" w:rsidR="00FC0CFD" w:rsidRPr="00E86B0E" w:rsidRDefault="00FC0CFD" w:rsidP="00887320">
      <w:pPr>
        <w:pStyle w:val="Normalweb"/>
        <w:jc w:val="both"/>
        <w:rPr>
          <w:rFonts w:ascii="Garamond" w:hAnsi="Garamond"/>
        </w:rPr>
      </w:pPr>
      <w:r w:rsidRPr="00E86B0E">
        <w:rPr>
          <w:rFonts w:ascii="Garamond" w:hAnsi="Garamond"/>
        </w:rPr>
        <w:t>15.    Considérant que la sanction de déchéance de la nationalité, prévue par les articles 25 et 25-1 du code civil, a pour objectif de renforcer la lutte contre le terrorisme ; qu’un décret portant déchéance de la nationalité française est par lui-même dépourvu d’effet sur la présence sur le territoire français de celui qu’il vise, comme sur ses liens avec les membres de sa famille, et n’affecte pas, dès lors, le droit au respect de sa vie familiale ; qu’en revanche, un tel décret affecte un élément constitutif de l’identité de la personne concernée et est ainsi susceptible de porter atteinte au droit au respect de sa vie privée ; qu’en l’espèce, eu égard à la gravité des faits commis par le requérant, le décret attaqué n’a pas porté une atteinte disproportionnée au droit au respect de sa vie privée garanti par l’article 8 de la convention européenne de sauvegarde des droits de l’homme et des libertés fondamentales ;</w:t>
      </w:r>
    </w:p>
    <w:p w14:paraId="46DFB277" w14:textId="77777777" w:rsidR="00FC0CFD" w:rsidRPr="00E86B0E" w:rsidRDefault="00FC0CFD" w:rsidP="00887320">
      <w:pPr>
        <w:pStyle w:val="Normalweb"/>
        <w:jc w:val="both"/>
        <w:rPr>
          <w:rFonts w:ascii="Garamond" w:hAnsi="Garamond"/>
        </w:rPr>
      </w:pPr>
      <w:r w:rsidRPr="00E86B0E">
        <w:rPr>
          <w:rFonts w:ascii="Garamond" w:hAnsi="Garamond"/>
        </w:rPr>
        <w:t>16.    Considérant, en dernier lieu, que le détournement de pouvoir allégué n’est pas établi ;</w:t>
      </w:r>
    </w:p>
    <w:p w14:paraId="0ECE6357" w14:textId="77777777" w:rsidR="00FC0CFD" w:rsidRPr="00E86B0E" w:rsidRDefault="00FC0CFD" w:rsidP="00887320">
      <w:pPr>
        <w:pStyle w:val="Normalweb"/>
        <w:jc w:val="both"/>
        <w:rPr>
          <w:rFonts w:ascii="Garamond" w:hAnsi="Garamond"/>
        </w:rPr>
      </w:pPr>
      <w:r w:rsidRPr="00E86B0E">
        <w:rPr>
          <w:rFonts w:ascii="Garamond" w:hAnsi="Garamond"/>
        </w:rPr>
        <w:lastRenderedPageBreak/>
        <w:t xml:space="preserve">17.    Considérant qu’il résulte de tout ce qui précède que M. </w:t>
      </w:r>
      <w:proofErr w:type="gramStart"/>
      <w:r w:rsidRPr="00E86B0E">
        <w:rPr>
          <w:rFonts w:ascii="Garamond" w:hAnsi="Garamond"/>
        </w:rPr>
        <w:t>A...</w:t>
      </w:r>
      <w:proofErr w:type="gramEnd"/>
      <w:r w:rsidRPr="00E86B0E">
        <w:rPr>
          <w:rFonts w:ascii="Garamond" w:hAnsi="Garamond"/>
        </w:rPr>
        <w:t>n’est pas fondé à demander l’annulation pour excès de pouvoir du décret qu’il attaque ; que ses conclusions présentées au titre des dispositions de l’article L. 761-1 du code de justice administrative ne peuvent, en conséquence, qu’être rejetées ;</w:t>
      </w:r>
    </w:p>
    <w:p w14:paraId="1EC5A77F" w14:textId="77777777" w:rsidR="00FC0CFD" w:rsidRPr="00E86B0E" w:rsidRDefault="00FC0CFD" w:rsidP="00E1352A">
      <w:pPr>
        <w:pStyle w:val="Normalweb"/>
        <w:rPr>
          <w:rFonts w:ascii="Garamond" w:hAnsi="Garamond"/>
        </w:rPr>
      </w:pPr>
      <w:r w:rsidRPr="00E86B0E">
        <w:rPr>
          <w:rFonts w:ascii="Garamond" w:hAnsi="Garamond"/>
        </w:rPr>
        <w:t>D E C I D E :</w:t>
      </w:r>
      <w:r w:rsidRPr="00E86B0E">
        <w:rPr>
          <w:rFonts w:ascii="Garamond" w:hAnsi="Garamond"/>
        </w:rPr>
        <w:br/>
        <w:t>Article 1er : La requête de M. A...est rejetée.</w:t>
      </w:r>
      <w:r w:rsidRPr="00E86B0E">
        <w:rPr>
          <w:rFonts w:ascii="Garamond" w:eastAsia="MingLiU" w:hAnsi="Garamond" w:cs="MingLiU"/>
        </w:rPr>
        <w:br/>
      </w:r>
      <w:r w:rsidRPr="00E86B0E">
        <w:rPr>
          <w:rFonts w:ascii="Garamond" w:hAnsi="Garamond"/>
        </w:rPr>
        <w:t>Article 2 : La présente décision sera notifiée à M. B...A..., au Premier ministre et au ministre de l’intérieur.</w:t>
      </w:r>
    </w:p>
    <w:p w14:paraId="1FB77108" w14:textId="77777777" w:rsidR="00840E99" w:rsidRPr="00E86B0E" w:rsidRDefault="00840E99" w:rsidP="00887320">
      <w:pPr>
        <w:jc w:val="both"/>
        <w:rPr>
          <w:rFonts w:ascii="Garamond" w:hAnsi="Garamond" w:cs="Times New Roman"/>
          <w:sz w:val="24"/>
          <w:szCs w:val="24"/>
        </w:rPr>
      </w:pPr>
    </w:p>
    <w:sectPr w:rsidR="00840E99" w:rsidRPr="00E86B0E" w:rsidSect="008C7B6B">
      <w:footerReference w:type="default" r:id="rId8"/>
      <w:pgSz w:w="11906" w:h="16838"/>
      <w:pgMar w:top="1417" w:right="1417" w:bottom="1417" w:left="1417" w:header="708" w:footer="708" w:gutter="0"/>
      <w:pgNumType w:start="0" w:chapStyle="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0F61A" w14:textId="77777777" w:rsidR="00293A84" w:rsidRDefault="00293A84" w:rsidP="00581B79">
      <w:pPr>
        <w:spacing w:after="0" w:line="240" w:lineRule="auto"/>
      </w:pPr>
      <w:r>
        <w:separator/>
      </w:r>
    </w:p>
  </w:endnote>
  <w:endnote w:type="continuationSeparator" w:id="0">
    <w:p w14:paraId="022F2B33" w14:textId="77777777" w:rsidR="00293A84" w:rsidRDefault="00293A84" w:rsidP="0058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ingLiU">
    <w:panose1 w:val="02020509000000000000"/>
    <w:charset w:val="88"/>
    <w:family w:val="auto"/>
    <w:pitch w:val="variable"/>
    <w:sig w:usb0="A00002FF" w:usb1="28CFFCFA" w:usb2="00000016" w:usb3="00000000" w:csb0="00100001" w:csb1="00000000"/>
  </w:font>
  <w:font w:name="Arial">
    <w:altName w:val="Arial"/>
    <w:panose1 w:val="020B0604020202020204"/>
    <w:charset w:val="00"/>
    <w:family w:val="auto"/>
    <w:pitch w:val="variable"/>
    <w:sig w:usb0="E0002AFF" w:usb1="C0007843" w:usb2="00000009" w:usb3="00000000" w:csb0="000001FF" w:csb1="00000000"/>
  </w:font>
  <w:font w:name="Cambria">
    <w:altName w:val="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770"/>
      <w:docPartObj>
        <w:docPartGallery w:val="Page Numbers (Bottom of Page)"/>
        <w:docPartUnique/>
      </w:docPartObj>
    </w:sdtPr>
    <w:sdtEndPr/>
    <w:sdtContent>
      <w:p w14:paraId="18187F02" w14:textId="77777777" w:rsidR="008C7B6B" w:rsidRDefault="00293A84">
        <w:pPr>
          <w:pStyle w:val="Pieddepage"/>
          <w:jc w:val="right"/>
        </w:pPr>
        <w:r>
          <w:fldChar w:fldCharType="begin"/>
        </w:r>
        <w:r>
          <w:instrText xml:space="preserve"> PAGE   \* MERGEFORMAT </w:instrText>
        </w:r>
        <w:r>
          <w:fldChar w:fldCharType="separate"/>
        </w:r>
        <w:r w:rsidR="001160DD">
          <w:rPr>
            <w:noProof/>
          </w:rPr>
          <w:t>9</w:t>
        </w:r>
        <w:r>
          <w:rPr>
            <w:noProof/>
          </w:rPr>
          <w:fldChar w:fldCharType="end"/>
        </w:r>
      </w:p>
    </w:sdtContent>
  </w:sdt>
  <w:p w14:paraId="7ECD3987" w14:textId="77777777" w:rsidR="00581B79" w:rsidRDefault="00581B79">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3EFE2" w14:textId="77777777" w:rsidR="00293A84" w:rsidRDefault="00293A84" w:rsidP="00581B79">
      <w:pPr>
        <w:spacing w:after="0" w:line="240" w:lineRule="auto"/>
      </w:pPr>
      <w:r>
        <w:separator/>
      </w:r>
    </w:p>
  </w:footnote>
  <w:footnote w:type="continuationSeparator" w:id="0">
    <w:p w14:paraId="551AE58B" w14:textId="77777777" w:rsidR="00293A84" w:rsidRDefault="00293A84" w:rsidP="00581B7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414C6"/>
    <w:multiLevelType w:val="hybridMultilevel"/>
    <w:tmpl w:val="37BEE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3C08AF"/>
    <w:multiLevelType w:val="hybridMultilevel"/>
    <w:tmpl w:val="98C0A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948416B"/>
    <w:multiLevelType w:val="hybridMultilevel"/>
    <w:tmpl w:val="27621C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2234993"/>
    <w:multiLevelType w:val="hybridMultilevel"/>
    <w:tmpl w:val="834CA16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ED26FCD"/>
    <w:multiLevelType w:val="multilevel"/>
    <w:tmpl w:val="C214EB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62E408C3"/>
    <w:multiLevelType w:val="multilevel"/>
    <w:tmpl w:val="ADFE7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682029"/>
    <w:multiLevelType w:val="hybridMultilevel"/>
    <w:tmpl w:val="95A8E31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EC"/>
    <w:rsid w:val="0009007A"/>
    <w:rsid w:val="000B5FBB"/>
    <w:rsid w:val="001160DD"/>
    <w:rsid w:val="00123555"/>
    <w:rsid w:val="001A0938"/>
    <w:rsid w:val="001C45FD"/>
    <w:rsid w:val="00291CEC"/>
    <w:rsid w:val="00293A84"/>
    <w:rsid w:val="002F13B9"/>
    <w:rsid w:val="002F4F34"/>
    <w:rsid w:val="0031793B"/>
    <w:rsid w:val="00321D36"/>
    <w:rsid w:val="00334787"/>
    <w:rsid w:val="00375AD0"/>
    <w:rsid w:val="003963ED"/>
    <w:rsid w:val="003B266E"/>
    <w:rsid w:val="003D2454"/>
    <w:rsid w:val="00402B8B"/>
    <w:rsid w:val="00412687"/>
    <w:rsid w:val="00455AE9"/>
    <w:rsid w:val="004629CE"/>
    <w:rsid w:val="004F2BE7"/>
    <w:rsid w:val="00581B79"/>
    <w:rsid w:val="00624937"/>
    <w:rsid w:val="00631460"/>
    <w:rsid w:val="006660F0"/>
    <w:rsid w:val="006718DF"/>
    <w:rsid w:val="00747528"/>
    <w:rsid w:val="0075555F"/>
    <w:rsid w:val="007A01D6"/>
    <w:rsid w:val="007B412E"/>
    <w:rsid w:val="007B730D"/>
    <w:rsid w:val="00840E99"/>
    <w:rsid w:val="00887320"/>
    <w:rsid w:val="008C7B6B"/>
    <w:rsid w:val="008D4497"/>
    <w:rsid w:val="00925A1F"/>
    <w:rsid w:val="009622AA"/>
    <w:rsid w:val="00976650"/>
    <w:rsid w:val="009D3B03"/>
    <w:rsid w:val="00A16404"/>
    <w:rsid w:val="00B314EE"/>
    <w:rsid w:val="00B41D66"/>
    <w:rsid w:val="00BE275D"/>
    <w:rsid w:val="00C01680"/>
    <w:rsid w:val="00C0685A"/>
    <w:rsid w:val="00C16775"/>
    <w:rsid w:val="00C518A1"/>
    <w:rsid w:val="00C621E0"/>
    <w:rsid w:val="00C65045"/>
    <w:rsid w:val="00D83C09"/>
    <w:rsid w:val="00D97641"/>
    <w:rsid w:val="00E1352A"/>
    <w:rsid w:val="00E2242B"/>
    <w:rsid w:val="00E72A89"/>
    <w:rsid w:val="00E86B0E"/>
    <w:rsid w:val="00EC56F4"/>
    <w:rsid w:val="00EF01DD"/>
    <w:rsid w:val="00F35D83"/>
    <w:rsid w:val="00F762CE"/>
    <w:rsid w:val="00FA5F5B"/>
    <w:rsid w:val="00FC0CFD"/>
    <w:rsid w:val="00FD6B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2AC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3B9"/>
  </w:style>
  <w:style w:type="paragraph" w:styleId="Titre1">
    <w:name w:val="heading 1"/>
    <w:basedOn w:val="Normal"/>
    <w:link w:val="Titre1Car"/>
    <w:uiPriority w:val="9"/>
    <w:qFormat/>
    <w:rsid w:val="00291C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1CEC"/>
    <w:rPr>
      <w:rFonts w:ascii="Times New Roman" w:eastAsia="Times New Roman" w:hAnsi="Times New Roman" w:cs="Times New Roman"/>
      <w:b/>
      <w:bCs/>
      <w:kern w:val="36"/>
      <w:sz w:val="48"/>
      <w:szCs w:val="48"/>
      <w:lang w:eastAsia="fr-FR"/>
    </w:rPr>
  </w:style>
  <w:style w:type="paragraph" w:customStyle="1" w:styleId="nom-ref">
    <w:name w:val="nom-ref"/>
    <w:basedOn w:val="Normal"/>
    <w:rsid w:val="00291CE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latif">
    <w:name w:val="relatif"/>
    <w:basedOn w:val="Normal"/>
    <w:rsid w:val="00291CE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291CE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tie">
    <w:name w:val="partie"/>
    <w:basedOn w:val="Normal"/>
    <w:rsid w:val="00291CE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291CEC"/>
    <w:pPr>
      <w:spacing w:after="0" w:line="240" w:lineRule="auto"/>
    </w:pPr>
  </w:style>
  <w:style w:type="paragraph" w:styleId="Pardeliste">
    <w:name w:val="List Paragraph"/>
    <w:basedOn w:val="Normal"/>
    <w:uiPriority w:val="34"/>
    <w:qFormat/>
    <w:rsid w:val="003B266E"/>
    <w:pPr>
      <w:ind w:left="720"/>
      <w:contextualSpacing/>
    </w:pPr>
  </w:style>
  <w:style w:type="character" w:styleId="Lienhypertexte">
    <w:name w:val="Hyperlink"/>
    <w:basedOn w:val="Policepardfaut"/>
    <w:uiPriority w:val="99"/>
    <w:unhideWhenUsed/>
    <w:rsid w:val="009D3B03"/>
    <w:rPr>
      <w:color w:val="0000FF" w:themeColor="hyperlink"/>
      <w:u w:val="single"/>
    </w:rPr>
  </w:style>
  <w:style w:type="paragraph" w:styleId="En-tte">
    <w:name w:val="header"/>
    <w:basedOn w:val="Normal"/>
    <w:link w:val="En-tteCar"/>
    <w:uiPriority w:val="99"/>
    <w:semiHidden/>
    <w:unhideWhenUsed/>
    <w:rsid w:val="00581B7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81B79"/>
  </w:style>
  <w:style w:type="paragraph" w:styleId="Pieddepage">
    <w:name w:val="footer"/>
    <w:basedOn w:val="Normal"/>
    <w:link w:val="PieddepageCar"/>
    <w:uiPriority w:val="99"/>
    <w:unhideWhenUsed/>
    <w:rsid w:val="00581B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1B79"/>
  </w:style>
  <w:style w:type="paragraph" w:customStyle="1" w:styleId="heure">
    <w:name w:val="heure"/>
    <w:basedOn w:val="Normal"/>
    <w:rsid w:val="0009007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40E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0E99"/>
    <w:rPr>
      <w:rFonts w:ascii="Tahoma" w:hAnsi="Tahoma" w:cs="Tahoma"/>
      <w:sz w:val="16"/>
      <w:szCs w:val="16"/>
    </w:rPr>
  </w:style>
  <w:style w:type="paragraph" w:styleId="Explorateurdedocuments">
    <w:name w:val="Document Map"/>
    <w:basedOn w:val="Normal"/>
    <w:link w:val="ExplorateurdedocumentsCar"/>
    <w:uiPriority w:val="99"/>
    <w:semiHidden/>
    <w:unhideWhenUsed/>
    <w:rsid w:val="003D2454"/>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3D24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1254">
      <w:bodyDiv w:val="1"/>
      <w:marLeft w:val="0"/>
      <w:marRight w:val="0"/>
      <w:marTop w:val="0"/>
      <w:marBottom w:val="0"/>
      <w:divBdr>
        <w:top w:val="none" w:sz="0" w:space="0" w:color="auto"/>
        <w:left w:val="none" w:sz="0" w:space="0" w:color="auto"/>
        <w:bottom w:val="none" w:sz="0" w:space="0" w:color="auto"/>
        <w:right w:val="none" w:sz="0" w:space="0" w:color="auto"/>
      </w:divBdr>
      <w:divsChild>
        <w:div w:id="257446774">
          <w:marLeft w:val="0"/>
          <w:marRight w:val="0"/>
          <w:marTop w:val="0"/>
          <w:marBottom w:val="0"/>
          <w:divBdr>
            <w:top w:val="none" w:sz="0" w:space="0" w:color="auto"/>
            <w:left w:val="none" w:sz="0" w:space="0" w:color="auto"/>
            <w:bottom w:val="none" w:sz="0" w:space="0" w:color="auto"/>
            <w:right w:val="none" w:sz="0" w:space="0" w:color="auto"/>
          </w:divBdr>
          <w:divsChild>
            <w:div w:id="1980452203">
              <w:marLeft w:val="0"/>
              <w:marRight w:val="0"/>
              <w:marTop w:val="0"/>
              <w:marBottom w:val="0"/>
              <w:divBdr>
                <w:top w:val="none" w:sz="0" w:space="0" w:color="auto"/>
                <w:left w:val="none" w:sz="0" w:space="0" w:color="auto"/>
                <w:bottom w:val="none" w:sz="0" w:space="0" w:color="auto"/>
                <w:right w:val="none" w:sz="0" w:space="0" w:color="auto"/>
              </w:divBdr>
            </w:div>
          </w:divsChild>
        </w:div>
        <w:div w:id="2137522957">
          <w:marLeft w:val="0"/>
          <w:marRight w:val="0"/>
          <w:marTop w:val="0"/>
          <w:marBottom w:val="0"/>
          <w:divBdr>
            <w:top w:val="none" w:sz="0" w:space="0" w:color="auto"/>
            <w:left w:val="none" w:sz="0" w:space="0" w:color="auto"/>
            <w:bottom w:val="none" w:sz="0" w:space="0" w:color="auto"/>
            <w:right w:val="none" w:sz="0" w:space="0" w:color="auto"/>
          </w:divBdr>
          <w:divsChild>
            <w:div w:id="1993437816">
              <w:marLeft w:val="0"/>
              <w:marRight w:val="0"/>
              <w:marTop w:val="0"/>
              <w:marBottom w:val="0"/>
              <w:divBdr>
                <w:top w:val="none" w:sz="0" w:space="0" w:color="auto"/>
                <w:left w:val="none" w:sz="0" w:space="0" w:color="auto"/>
                <w:bottom w:val="none" w:sz="0" w:space="0" w:color="auto"/>
                <w:right w:val="none" w:sz="0" w:space="0" w:color="auto"/>
              </w:divBdr>
              <w:divsChild>
                <w:div w:id="1706443331">
                  <w:marLeft w:val="0"/>
                  <w:marRight w:val="0"/>
                  <w:marTop w:val="0"/>
                  <w:marBottom w:val="0"/>
                  <w:divBdr>
                    <w:top w:val="none" w:sz="0" w:space="0" w:color="auto"/>
                    <w:left w:val="none" w:sz="0" w:space="0" w:color="auto"/>
                    <w:bottom w:val="none" w:sz="0" w:space="0" w:color="auto"/>
                    <w:right w:val="none" w:sz="0" w:space="0" w:color="auto"/>
                  </w:divBdr>
                </w:div>
                <w:div w:id="25613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4961">
      <w:bodyDiv w:val="1"/>
      <w:marLeft w:val="0"/>
      <w:marRight w:val="0"/>
      <w:marTop w:val="0"/>
      <w:marBottom w:val="0"/>
      <w:divBdr>
        <w:top w:val="none" w:sz="0" w:space="0" w:color="auto"/>
        <w:left w:val="none" w:sz="0" w:space="0" w:color="auto"/>
        <w:bottom w:val="none" w:sz="0" w:space="0" w:color="auto"/>
        <w:right w:val="none" w:sz="0" w:space="0" w:color="auto"/>
      </w:divBdr>
    </w:div>
    <w:div w:id="157887498">
      <w:bodyDiv w:val="1"/>
      <w:marLeft w:val="0"/>
      <w:marRight w:val="0"/>
      <w:marTop w:val="0"/>
      <w:marBottom w:val="0"/>
      <w:divBdr>
        <w:top w:val="none" w:sz="0" w:space="0" w:color="auto"/>
        <w:left w:val="none" w:sz="0" w:space="0" w:color="auto"/>
        <w:bottom w:val="none" w:sz="0" w:space="0" w:color="auto"/>
        <w:right w:val="none" w:sz="0" w:space="0" w:color="auto"/>
      </w:divBdr>
    </w:div>
    <w:div w:id="381444302">
      <w:bodyDiv w:val="1"/>
      <w:marLeft w:val="0"/>
      <w:marRight w:val="0"/>
      <w:marTop w:val="0"/>
      <w:marBottom w:val="0"/>
      <w:divBdr>
        <w:top w:val="none" w:sz="0" w:space="0" w:color="auto"/>
        <w:left w:val="none" w:sz="0" w:space="0" w:color="auto"/>
        <w:bottom w:val="none" w:sz="0" w:space="0" w:color="auto"/>
        <w:right w:val="none" w:sz="0" w:space="0" w:color="auto"/>
      </w:divBdr>
      <w:divsChild>
        <w:div w:id="2054769109">
          <w:marLeft w:val="0"/>
          <w:marRight w:val="0"/>
          <w:marTop w:val="0"/>
          <w:marBottom w:val="0"/>
          <w:divBdr>
            <w:top w:val="none" w:sz="0" w:space="0" w:color="auto"/>
            <w:left w:val="none" w:sz="0" w:space="0" w:color="auto"/>
            <w:bottom w:val="none" w:sz="0" w:space="0" w:color="auto"/>
            <w:right w:val="none" w:sz="0" w:space="0" w:color="auto"/>
          </w:divBdr>
        </w:div>
      </w:divsChild>
    </w:div>
    <w:div w:id="500586211">
      <w:bodyDiv w:val="1"/>
      <w:marLeft w:val="0"/>
      <w:marRight w:val="0"/>
      <w:marTop w:val="0"/>
      <w:marBottom w:val="0"/>
      <w:divBdr>
        <w:top w:val="none" w:sz="0" w:space="0" w:color="auto"/>
        <w:left w:val="none" w:sz="0" w:space="0" w:color="auto"/>
        <w:bottom w:val="none" w:sz="0" w:space="0" w:color="auto"/>
        <w:right w:val="none" w:sz="0" w:space="0" w:color="auto"/>
      </w:divBdr>
    </w:div>
    <w:div w:id="570119232">
      <w:bodyDiv w:val="1"/>
      <w:marLeft w:val="0"/>
      <w:marRight w:val="0"/>
      <w:marTop w:val="0"/>
      <w:marBottom w:val="0"/>
      <w:divBdr>
        <w:top w:val="none" w:sz="0" w:space="0" w:color="auto"/>
        <w:left w:val="none" w:sz="0" w:space="0" w:color="auto"/>
        <w:bottom w:val="none" w:sz="0" w:space="0" w:color="auto"/>
        <w:right w:val="none" w:sz="0" w:space="0" w:color="auto"/>
      </w:divBdr>
    </w:div>
    <w:div w:id="616256970">
      <w:bodyDiv w:val="1"/>
      <w:marLeft w:val="0"/>
      <w:marRight w:val="0"/>
      <w:marTop w:val="0"/>
      <w:marBottom w:val="0"/>
      <w:divBdr>
        <w:top w:val="none" w:sz="0" w:space="0" w:color="auto"/>
        <w:left w:val="none" w:sz="0" w:space="0" w:color="auto"/>
        <w:bottom w:val="none" w:sz="0" w:space="0" w:color="auto"/>
        <w:right w:val="none" w:sz="0" w:space="0" w:color="auto"/>
      </w:divBdr>
    </w:div>
    <w:div w:id="705757507">
      <w:bodyDiv w:val="1"/>
      <w:marLeft w:val="0"/>
      <w:marRight w:val="0"/>
      <w:marTop w:val="0"/>
      <w:marBottom w:val="0"/>
      <w:divBdr>
        <w:top w:val="none" w:sz="0" w:space="0" w:color="auto"/>
        <w:left w:val="none" w:sz="0" w:space="0" w:color="auto"/>
        <w:bottom w:val="none" w:sz="0" w:space="0" w:color="auto"/>
        <w:right w:val="none" w:sz="0" w:space="0" w:color="auto"/>
      </w:divBdr>
      <w:divsChild>
        <w:div w:id="993492425">
          <w:marLeft w:val="0"/>
          <w:marRight w:val="0"/>
          <w:marTop w:val="0"/>
          <w:marBottom w:val="0"/>
          <w:divBdr>
            <w:top w:val="none" w:sz="0" w:space="0" w:color="auto"/>
            <w:left w:val="none" w:sz="0" w:space="0" w:color="auto"/>
            <w:bottom w:val="none" w:sz="0" w:space="0" w:color="auto"/>
            <w:right w:val="none" w:sz="0" w:space="0" w:color="auto"/>
          </w:divBdr>
        </w:div>
      </w:divsChild>
    </w:div>
    <w:div w:id="797648032">
      <w:bodyDiv w:val="1"/>
      <w:marLeft w:val="0"/>
      <w:marRight w:val="0"/>
      <w:marTop w:val="0"/>
      <w:marBottom w:val="0"/>
      <w:divBdr>
        <w:top w:val="none" w:sz="0" w:space="0" w:color="auto"/>
        <w:left w:val="none" w:sz="0" w:space="0" w:color="auto"/>
        <w:bottom w:val="none" w:sz="0" w:space="0" w:color="auto"/>
        <w:right w:val="none" w:sz="0" w:space="0" w:color="auto"/>
      </w:divBdr>
    </w:div>
    <w:div w:id="882867218">
      <w:bodyDiv w:val="1"/>
      <w:marLeft w:val="0"/>
      <w:marRight w:val="0"/>
      <w:marTop w:val="0"/>
      <w:marBottom w:val="0"/>
      <w:divBdr>
        <w:top w:val="none" w:sz="0" w:space="0" w:color="auto"/>
        <w:left w:val="none" w:sz="0" w:space="0" w:color="auto"/>
        <w:bottom w:val="none" w:sz="0" w:space="0" w:color="auto"/>
        <w:right w:val="none" w:sz="0" w:space="0" w:color="auto"/>
      </w:divBdr>
    </w:div>
    <w:div w:id="953638996">
      <w:bodyDiv w:val="1"/>
      <w:marLeft w:val="0"/>
      <w:marRight w:val="0"/>
      <w:marTop w:val="0"/>
      <w:marBottom w:val="0"/>
      <w:divBdr>
        <w:top w:val="none" w:sz="0" w:space="0" w:color="auto"/>
        <w:left w:val="none" w:sz="0" w:space="0" w:color="auto"/>
        <w:bottom w:val="none" w:sz="0" w:space="0" w:color="auto"/>
        <w:right w:val="none" w:sz="0" w:space="0" w:color="auto"/>
      </w:divBdr>
    </w:div>
    <w:div w:id="1042166704">
      <w:bodyDiv w:val="1"/>
      <w:marLeft w:val="0"/>
      <w:marRight w:val="0"/>
      <w:marTop w:val="0"/>
      <w:marBottom w:val="0"/>
      <w:divBdr>
        <w:top w:val="none" w:sz="0" w:space="0" w:color="auto"/>
        <w:left w:val="none" w:sz="0" w:space="0" w:color="auto"/>
        <w:bottom w:val="none" w:sz="0" w:space="0" w:color="auto"/>
        <w:right w:val="none" w:sz="0" w:space="0" w:color="auto"/>
      </w:divBdr>
    </w:div>
    <w:div w:id="1134567807">
      <w:bodyDiv w:val="1"/>
      <w:marLeft w:val="0"/>
      <w:marRight w:val="0"/>
      <w:marTop w:val="0"/>
      <w:marBottom w:val="0"/>
      <w:divBdr>
        <w:top w:val="none" w:sz="0" w:space="0" w:color="auto"/>
        <w:left w:val="none" w:sz="0" w:space="0" w:color="auto"/>
        <w:bottom w:val="none" w:sz="0" w:space="0" w:color="auto"/>
        <w:right w:val="none" w:sz="0" w:space="0" w:color="auto"/>
      </w:divBdr>
    </w:div>
    <w:div w:id="1246454281">
      <w:bodyDiv w:val="1"/>
      <w:marLeft w:val="0"/>
      <w:marRight w:val="0"/>
      <w:marTop w:val="0"/>
      <w:marBottom w:val="0"/>
      <w:divBdr>
        <w:top w:val="none" w:sz="0" w:space="0" w:color="auto"/>
        <w:left w:val="none" w:sz="0" w:space="0" w:color="auto"/>
        <w:bottom w:val="none" w:sz="0" w:space="0" w:color="auto"/>
        <w:right w:val="none" w:sz="0" w:space="0" w:color="auto"/>
      </w:divBdr>
    </w:div>
    <w:div w:id="1267347471">
      <w:bodyDiv w:val="1"/>
      <w:marLeft w:val="0"/>
      <w:marRight w:val="0"/>
      <w:marTop w:val="0"/>
      <w:marBottom w:val="0"/>
      <w:divBdr>
        <w:top w:val="none" w:sz="0" w:space="0" w:color="auto"/>
        <w:left w:val="none" w:sz="0" w:space="0" w:color="auto"/>
        <w:bottom w:val="none" w:sz="0" w:space="0" w:color="auto"/>
        <w:right w:val="none" w:sz="0" w:space="0" w:color="auto"/>
      </w:divBdr>
      <w:divsChild>
        <w:div w:id="1893032802">
          <w:marLeft w:val="0"/>
          <w:marRight w:val="0"/>
          <w:marTop w:val="0"/>
          <w:marBottom w:val="0"/>
          <w:divBdr>
            <w:top w:val="none" w:sz="0" w:space="0" w:color="auto"/>
            <w:left w:val="none" w:sz="0" w:space="0" w:color="auto"/>
            <w:bottom w:val="none" w:sz="0" w:space="0" w:color="auto"/>
            <w:right w:val="none" w:sz="0" w:space="0" w:color="auto"/>
          </w:divBdr>
        </w:div>
      </w:divsChild>
    </w:div>
    <w:div w:id="1580482883">
      <w:bodyDiv w:val="1"/>
      <w:marLeft w:val="0"/>
      <w:marRight w:val="0"/>
      <w:marTop w:val="0"/>
      <w:marBottom w:val="0"/>
      <w:divBdr>
        <w:top w:val="none" w:sz="0" w:space="0" w:color="auto"/>
        <w:left w:val="none" w:sz="0" w:space="0" w:color="auto"/>
        <w:bottom w:val="none" w:sz="0" w:space="0" w:color="auto"/>
        <w:right w:val="none" w:sz="0" w:space="0" w:color="auto"/>
      </w:divBdr>
    </w:div>
    <w:div w:id="1639336570">
      <w:bodyDiv w:val="1"/>
      <w:marLeft w:val="0"/>
      <w:marRight w:val="0"/>
      <w:marTop w:val="0"/>
      <w:marBottom w:val="0"/>
      <w:divBdr>
        <w:top w:val="none" w:sz="0" w:space="0" w:color="auto"/>
        <w:left w:val="none" w:sz="0" w:space="0" w:color="auto"/>
        <w:bottom w:val="none" w:sz="0" w:space="0" w:color="auto"/>
        <w:right w:val="none" w:sz="0" w:space="0" w:color="auto"/>
      </w:divBdr>
    </w:div>
    <w:div w:id="1661076141">
      <w:bodyDiv w:val="1"/>
      <w:marLeft w:val="0"/>
      <w:marRight w:val="0"/>
      <w:marTop w:val="0"/>
      <w:marBottom w:val="0"/>
      <w:divBdr>
        <w:top w:val="none" w:sz="0" w:space="0" w:color="auto"/>
        <w:left w:val="none" w:sz="0" w:space="0" w:color="auto"/>
        <w:bottom w:val="none" w:sz="0" w:space="0" w:color="auto"/>
        <w:right w:val="none" w:sz="0" w:space="0" w:color="auto"/>
      </w:divBdr>
    </w:div>
    <w:div w:id="1892959234">
      <w:bodyDiv w:val="1"/>
      <w:marLeft w:val="0"/>
      <w:marRight w:val="0"/>
      <w:marTop w:val="0"/>
      <w:marBottom w:val="0"/>
      <w:divBdr>
        <w:top w:val="none" w:sz="0" w:space="0" w:color="auto"/>
        <w:left w:val="none" w:sz="0" w:space="0" w:color="auto"/>
        <w:bottom w:val="none" w:sz="0" w:space="0" w:color="auto"/>
        <w:right w:val="none" w:sz="0" w:space="0" w:color="auto"/>
      </w:divBdr>
    </w:div>
    <w:div w:id="1946112576">
      <w:bodyDiv w:val="1"/>
      <w:marLeft w:val="0"/>
      <w:marRight w:val="0"/>
      <w:marTop w:val="0"/>
      <w:marBottom w:val="0"/>
      <w:divBdr>
        <w:top w:val="none" w:sz="0" w:space="0" w:color="auto"/>
        <w:left w:val="none" w:sz="0" w:space="0" w:color="auto"/>
        <w:bottom w:val="none" w:sz="0" w:space="0" w:color="auto"/>
        <w:right w:val="none" w:sz="0" w:space="0" w:color="auto"/>
      </w:divBdr>
    </w:div>
    <w:div w:id="2013557138">
      <w:bodyDiv w:val="1"/>
      <w:marLeft w:val="0"/>
      <w:marRight w:val="0"/>
      <w:marTop w:val="0"/>
      <w:marBottom w:val="0"/>
      <w:divBdr>
        <w:top w:val="none" w:sz="0" w:space="0" w:color="auto"/>
        <w:left w:val="none" w:sz="0" w:space="0" w:color="auto"/>
        <w:bottom w:val="none" w:sz="0" w:space="0" w:color="auto"/>
        <w:right w:val="none" w:sz="0" w:space="0" w:color="auto"/>
      </w:divBdr>
    </w:div>
    <w:div w:id="20732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719D6-C0ED-D446-A087-B176F96CE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5677</Words>
  <Characters>26799</Characters>
  <Application>Microsoft Macintosh Word</Application>
  <DocSecurity>0</DocSecurity>
  <Lines>609</Lines>
  <Paragraphs>636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Utilisateur de Microsoft Office</cp:lastModifiedBy>
  <cp:revision>5</cp:revision>
  <dcterms:created xsi:type="dcterms:W3CDTF">2016-12-02T11:24:00Z</dcterms:created>
  <dcterms:modified xsi:type="dcterms:W3CDTF">2016-12-02T14:21:00Z</dcterms:modified>
</cp:coreProperties>
</file>